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4F917" w14:textId="77777777" w:rsidR="008F7FAD" w:rsidRPr="00B73F28" w:rsidRDefault="008F7FAD" w:rsidP="008F7FAD">
      <w:pPr>
        <w:spacing w:after="60"/>
        <w:ind w:left="720"/>
        <w:jc w:val="right"/>
        <w:rPr>
          <w:i/>
        </w:rPr>
      </w:pPr>
      <w:r>
        <w:rPr>
          <w:i/>
        </w:rPr>
        <w:t>Modulo richiesta assegno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499"/>
        <w:gridCol w:w="1631"/>
        <w:gridCol w:w="763"/>
        <w:gridCol w:w="65"/>
        <w:gridCol w:w="845"/>
        <w:gridCol w:w="1488"/>
      </w:tblGrid>
      <w:tr w:rsidR="008F7FAD" w:rsidRPr="00F70053" w14:paraId="4B257B52" w14:textId="77777777" w:rsidTr="00726DAD">
        <w:tc>
          <w:tcPr>
            <w:tcW w:w="2337" w:type="dxa"/>
            <w:shd w:val="clear" w:color="auto" w:fill="auto"/>
            <w:vAlign w:val="center"/>
          </w:tcPr>
          <w:p w14:paraId="1E24CEAF" w14:textId="77777777" w:rsidR="008F7FAD" w:rsidRPr="00F70053" w:rsidRDefault="008F7FAD" w:rsidP="00945AFC">
            <w:pPr>
              <w:spacing w:before="60" w:after="60"/>
              <w:jc w:val="both"/>
              <w:rPr>
                <w:b/>
                <w:sz w:val="28"/>
                <w:szCs w:val="28"/>
              </w:rPr>
            </w:pPr>
            <w:r>
              <w:br w:type="page"/>
            </w:r>
            <w:r w:rsidRPr="00F70053">
              <w:rPr>
                <w:b/>
                <w:sz w:val="28"/>
                <w:szCs w:val="28"/>
              </w:rPr>
              <w:br w:type="page"/>
            </w:r>
            <w:r w:rsidRPr="00F70053">
              <w:rPr>
                <w:b/>
                <w:sz w:val="28"/>
                <w:szCs w:val="28"/>
              </w:rPr>
              <w:br w:type="page"/>
            </w:r>
            <w:r w:rsidRPr="00F70053">
              <w:rPr>
                <w:b/>
                <w:sz w:val="28"/>
                <w:szCs w:val="28"/>
              </w:rPr>
              <w:br w:type="page"/>
              <w:t>TUTOR</w:t>
            </w:r>
          </w:p>
        </w:tc>
        <w:tc>
          <w:tcPr>
            <w:tcW w:w="7291" w:type="dxa"/>
            <w:gridSpan w:val="6"/>
            <w:shd w:val="clear" w:color="auto" w:fill="auto"/>
            <w:vAlign w:val="center"/>
          </w:tcPr>
          <w:p w14:paraId="0519D5A3" w14:textId="058748CB" w:rsidR="008F7FAD" w:rsidRPr="00F70053" w:rsidRDefault="00C60CBD" w:rsidP="00945AFC">
            <w:pPr>
              <w:spacing w:before="60" w:after="60"/>
              <w:jc w:val="both"/>
              <w:rPr>
                <w:b/>
                <w:sz w:val="28"/>
                <w:szCs w:val="28"/>
              </w:rPr>
            </w:pPr>
            <w:r>
              <w:rPr>
                <w:b/>
                <w:color w:val="FF0000"/>
                <w:sz w:val="28"/>
                <w:szCs w:val="28"/>
              </w:rPr>
              <w:t xml:space="preserve">CATERINA GARONE </w:t>
            </w:r>
          </w:p>
        </w:tc>
      </w:tr>
      <w:tr w:rsidR="008F7FAD" w:rsidRPr="00F70053" w14:paraId="66D5C4A6" w14:textId="77777777" w:rsidTr="00726DAD">
        <w:tc>
          <w:tcPr>
            <w:tcW w:w="9628" w:type="dxa"/>
            <w:gridSpan w:val="7"/>
            <w:shd w:val="clear" w:color="auto" w:fill="auto"/>
            <w:vAlign w:val="center"/>
          </w:tcPr>
          <w:p w14:paraId="647B3CBB" w14:textId="77777777" w:rsidR="008F7FAD" w:rsidRPr="00D34E85" w:rsidRDefault="008F7FAD" w:rsidP="00945AFC">
            <w:pPr>
              <w:spacing w:before="60" w:after="60"/>
              <w:jc w:val="both"/>
              <w:rPr>
                <w:b/>
                <w:sz w:val="28"/>
                <w:szCs w:val="28"/>
              </w:rPr>
            </w:pPr>
            <w:r w:rsidRPr="00D34E85">
              <w:rPr>
                <w:b/>
                <w:sz w:val="28"/>
                <w:szCs w:val="28"/>
              </w:rPr>
              <w:t>TITOLO DEL PROGETTO</w:t>
            </w:r>
          </w:p>
        </w:tc>
      </w:tr>
      <w:tr w:rsidR="008F7FAD" w:rsidRPr="00726DAD" w14:paraId="5D74ED09" w14:textId="77777777" w:rsidTr="00726DAD">
        <w:tc>
          <w:tcPr>
            <w:tcW w:w="9628" w:type="dxa"/>
            <w:gridSpan w:val="7"/>
            <w:shd w:val="clear" w:color="auto" w:fill="auto"/>
          </w:tcPr>
          <w:p w14:paraId="31E5F1AB" w14:textId="606A3E5E" w:rsidR="008F7FAD" w:rsidRPr="00601AA0" w:rsidRDefault="002A1108" w:rsidP="00945AFC">
            <w:pPr>
              <w:spacing w:before="60" w:after="60"/>
              <w:jc w:val="both"/>
              <w:rPr>
                <w:sz w:val="28"/>
                <w:szCs w:val="28"/>
                <w:lang w:val="en-US"/>
              </w:rPr>
            </w:pPr>
            <w:r w:rsidRPr="00BA219A">
              <w:rPr>
                <w:lang w:val="en-US"/>
              </w:rPr>
              <w:t xml:space="preserve">Development of treatment strategies for mitochondrial dNTP </w:t>
            </w:r>
            <w:proofErr w:type="spellStart"/>
            <w:r w:rsidRPr="00BA219A">
              <w:rPr>
                <w:lang w:val="en-US"/>
              </w:rPr>
              <w:t>unbalancerelated</w:t>
            </w:r>
            <w:proofErr w:type="spellEnd"/>
            <w:r w:rsidRPr="00BA219A">
              <w:rPr>
                <w:lang w:val="en-US"/>
              </w:rPr>
              <w:t xml:space="preserve"> disorders</w:t>
            </w:r>
          </w:p>
        </w:tc>
      </w:tr>
      <w:tr w:rsidR="008F7FAD" w:rsidRPr="00F70053" w14:paraId="2DAAE0D4" w14:textId="77777777" w:rsidTr="00726DAD">
        <w:tc>
          <w:tcPr>
            <w:tcW w:w="4836" w:type="dxa"/>
            <w:gridSpan w:val="2"/>
            <w:shd w:val="clear" w:color="auto" w:fill="auto"/>
            <w:vAlign w:val="center"/>
          </w:tcPr>
          <w:p w14:paraId="69B649C9" w14:textId="77777777" w:rsidR="008F7FAD" w:rsidRDefault="008F7FAD" w:rsidP="00945AFC">
            <w:pPr>
              <w:spacing w:before="60" w:after="60"/>
              <w:jc w:val="both"/>
              <w:rPr>
                <w:sz w:val="21"/>
                <w:szCs w:val="21"/>
              </w:rPr>
            </w:pPr>
            <w:r>
              <w:rPr>
                <w:sz w:val="21"/>
                <w:szCs w:val="21"/>
              </w:rPr>
              <w:t>ASSEGNO FINANZIATO DA PROGETTO COMPETITIVO</w:t>
            </w:r>
          </w:p>
          <w:p w14:paraId="113983DB" w14:textId="77777777" w:rsidR="008F7FAD" w:rsidRPr="00F70053" w:rsidRDefault="008F7FAD" w:rsidP="00945AFC">
            <w:pPr>
              <w:spacing w:before="60" w:after="60"/>
              <w:jc w:val="both"/>
              <w:rPr>
                <w:sz w:val="28"/>
                <w:szCs w:val="28"/>
              </w:rPr>
            </w:pPr>
            <w:r>
              <w:rPr>
                <w:i/>
                <w:sz w:val="20"/>
                <w:szCs w:val="20"/>
              </w:rPr>
              <w:t>(barrare la casella corrispondente)</w:t>
            </w:r>
          </w:p>
        </w:tc>
        <w:tc>
          <w:tcPr>
            <w:tcW w:w="1631" w:type="dxa"/>
            <w:shd w:val="clear" w:color="auto" w:fill="auto"/>
            <w:vAlign w:val="center"/>
          </w:tcPr>
          <w:p w14:paraId="6684283F" w14:textId="425C3D18" w:rsidR="008F7FAD" w:rsidRPr="00F70053" w:rsidRDefault="00C60CBD" w:rsidP="00945AFC">
            <w:pPr>
              <w:spacing w:before="60" w:after="60"/>
              <w:jc w:val="center"/>
              <w:rPr>
                <w:sz w:val="28"/>
                <w:szCs w:val="28"/>
              </w:rPr>
            </w:pPr>
            <w:r>
              <w:rPr>
                <w:sz w:val="44"/>
                <w:szCs w:val="28"/>
              </w:rPr>
              <w:t>X</w:t>
            </w:r>
            <w:r w:rsidR="008F7FAD">
              <w:rPr>
                <w:sz w:val="44"/>
                <w:szCs w:val="28"/>
              </w:rPr>
              <w:t xml:space="preserve"> </w:t>
            </w:r>
            <w:r w:rsidR="008F7FAD">
              <w:rPr>
                <w:sz w:val="28"/>
                <w:szCs w:val="28"/>
              </w:rPr>
              <w:t>SI</w:t>
            </w:r>
          </w:p>
        </w:tc>
        <w:tc>
          <w:tcPr>
            <w:tcW w:w="1673" w:type="dxa"/>
            <w:gridSpan w:val="3"/>
            <w:shd w:val="clear" w:color="auto" w:fill="auto"/>
            <w:vAlign w:val="center"/>
          </w:tcPr>
          <w:p w14:paraId="7708E1DC" w14:textId="77777777" w:rsidR="008F7FAD" w:rsidRPr="00F70053" w:rsidRDefault="008F7FAD" w:rsidP="00945AFC">
            <w:pPr>
              <w:spacing w:before="60" w:after="60"/>
              <w:jc w:val="center"/>
              <w:rPr>
                <w:sz w:val="28"/>
                <w:szCs w:val="28"/>
              </w:rPr>
            </w:pPr>
            <w:r w:rsidRPr="005918FB">
              <w:rPr>
                <w:sz w:val="44"/>
                <w:szCs w:val="28"/>
              </w:rPr>
              <w:t>□</w:t>
            </w:r>
            <w:r>
              <w:rPr>
                <w:sz w:val="44"/>
                <w:szCs w:val="28"/>
              </w:rPr>
              <w:t xml:space="preserve"> </w:t>
            </w:r>
            <w:r>
              <w:rPr>
                <w:sz w:val="28"/>
                <w:szCs w:val="28"/>
              </w:rPr>
              <w:t>NO</w:t>
            </w:r>
          </w:p>
        </w:tc>
        <w:tc>
          <w:tcPr>
            <w:tcW w:w="1488" w:type="dxa"/>
            <w:shd w:val="pct10" w:color="FFFF00" w:fill="auto"/>
            <w:vAlign w:val="center"/>
          </w:tcPr>
          <w:p w14:paraId="2ACDA11F" w14:textId="1D940028" w:rsidR="008F7FAD" w:rsidRPr="002E1FF5" w:rsidRDefault="008F7FAD" w:rsidP="00945AFC">
            <w:pPr>
              <w:spacing w:before="60" w:after="60"/>
              <w:jc w:val="both"/>
              <w:rPr>
                <w:b/>
                <w:sz w:val="28"/>
                <w:szCs w:val="28"/>
              </w:rPr>
            </w:pPr>
          </w:p>
        </w:tc>
      </w:tr>
      <w:tr w:rsidR="008F7FAD" w:rsidRPr="00F70053" w14:paraId="20646E4E" w14:textId="77777777" w:rsidTr="00726DAD">
        <w:tc>
          <w:tcPr>
            <w:tcW w:w="4836" w:type="dxa"/>
            <w:gridSpan w:val="2"/>
            <w:shd w:val="clear" w:color="auto" w:fill="auto"/>
            <w:vAlign w:val="center"/>
          </w:tcPr>
          <w:p w14:paraId="0F7FF232" w14:textId="77777777" w:rsidR="008F7FAD" w:rsidRPr="00F70053" w:rsidRDefault="008F7FAD" w:rsidP="00945AFC">
            <w:pPr>
              <w:spacing w:before="60" w:after="60"/>
              <w:rPr>
                <w:sz w:val="28"/>
                <w:szCs w:val="28"/>
              </w:rPr>
            </w:pPr>
            <w:r>
              <w:rPr>
                <w:sz w:val="21"/>
                <w:szCs w:val="21"/>
              </w:rPr>
              <w:t xml:space="preserve">SE IL FINANZIAMENTO È COMPETITIVO L’ENTE FINANZIATORE </w:t>
            </w:r>
          </w:p>
        </w:tc>
        <w:tc>
          <w:tcPr>
            <w:tcW w:w="4792" w:type="dxa"/>
            <w:gridSpan w:val="5"/>
            <w:shd w:val="clear" w:color="auto" w:fill="auto"/>
            <w:vAlign w:val="center"/>
          </w:tcPr>
          <w:p w14:paraId="3A7B1F16" w14:textId="635676BA" w:rsidR="008F7FAD" w:rsidRPr="00F70053" w:rsidRDefault="00C60CBD" w:rsidP="00945AFC">
            <w:pPr>
              <w:spacing w:before="60" w:after="60"/>
              <w:jc w:val="both"/>
              <w:rPr>
                <w:sz w:val="28"/>
                <w:szCs w:val="28"/>
              </w:rPr>
            </w:pPr>
            <w:r>
              <w:rPr>
                <w:sz w:val="28"/>
                <w:szCs w:val="28"/>
              </w:rPr>
              <w:t xml:space="preserve">Charlie </w:t>
            </w:r>
            <w:proofErr w:type="spellStart"/>
            <w:r>
              <w:rPr>
                <w:sz w:val="28"/>
                <w:szCs w:val="28"/>
              </w:rPr>
              <w:t>Gard</w:t>
            </w:r>
            <w:proofErr w:type="spellEnd"/>
            <w:r>
              <w:rPr>
                <w:sz w:val="28"/>
                <w:szCs w:val="28"/>
              </w:rPr>
              <w:t xml:space="preserve"> Foundation</w:t>
            </w:r>
          </w:p>
        </w:tc>
      </w:tr>
      <w:tr w:rsidR="008F7FAD" w:rsidRPr="00F70053" w14:paraId="123C825F" w14:textId="77777777" w:rsidTr="00726DAD">
        <w:tc>
          <w:tcPr>
            <w:tcW w:w="4836" w:type="dxa"/>
            <w:gridSpan w:val="2"/>
            <w:shd w:val="clear" w:color="auto" w:fill="auto"/>
            <w:vAlign w:val="center"/>
          </w:tcPr>
          <w:p w14:paraId="47E85B9C" w14:textId="77777777" w:rsidR="008F7FAD" w:rsidRDefault="008F7FAD" w:rsidP="00945AFC">
            <w:pPr>
              <w:spacing w:before="60" w:after="60"/>
              <w:rPr>
                <w:sz w:val="21"/>
                <w:szCs w:val="21"/>
              </w:rPr>
            </w:pPr>
            <w:r>
              <w:rPr>
                <w:sz w:val="21"/>
                <w:szCs w:val="21"/>
              </w:rPr>
              <w:t>PROGETTO/ATTIVITÀ A SCOPO COMMERCIALE</w:t>
            </w:r>
          </w:p>
          <w:p w14:paraId="380F4F22" w14:textId="77777777" w:rsidR="008F7FAD" w:rsidRPr="005918FB" w:rsidRDefault="008F7FAD" w:rsidP="00945AFC">
            <w:pPr>
              <w:spacing w:before="60" w:after="60"/>
              <w:rPr>
                <w:i/>
                <w:sz w:val="21"/>
                <w:szCs w:val="21"/>
              </w:rPr>
            </w:pPr>
            <w:r w:rsidRPr="005918FB">
              <w:rPr>
                <w:i/>
                <w:sz w:val="21"/>
                <w:szCs w:val="21"/>
              </w:rPr>
              <w:t>(es. sperimentazione profit)</w:t>
            </w:r>
          </w:p>
        </w:tc>
        <w:tc>
          <w:tcPr>
            <w:tcW w:w="2394" w:type="dxa"/>
            <w:gridSpan w:val="2"/>
            <w:shd w:val="clear" w:color="auto" w:fill="auto"/>
            <w:vAlign w:val="center"/>
          </w:tcPr>
          <w:p w14:paraId="3E5B8E90" w14:textId="77777777" w:rsidR="008F7FAD" w:rsidRPr="00F70053" w:rsidRDefault="008F7FAD" w:rsidP="00945AFC">
            <w:pPr>
              <w:spacing w:before="60" w:after="60"/>
              <w:jc w:val="center"/>
              <w:rPr>
                <w:sz w:val="28"/>
                <w:szCs w:val="28"/>
              </w:rPr>
            </w:pPr>
            <w:r w:rsidRPr="005918FB">
              <w:rPr>
                <w:sz w:val="44"/>
                <w:szCs w:val="28"/>
              </w:rPr>
              <w:t>□</w:t>
            </w:r>
            <w:r>
              <w:rPr>
                <w:sz w:val="44"/>
                <w:szCs w:val="28"/>
              </w:rPr>
              <w:t xml:space="preserve"> </w:t>
            </w:r>
            <w:r>
              <w:rPr>
                <w:sz w:val="28"/>
                <w:szCs w:val="28"/>
              </w:rPr>
              <w:t>SI</w:t>
            </w:r>
          </w:p>
        </w:tc>
        <w:tc>
          <w:tcPr>
            <w:tcW w:w="2398" w:type="dxa"/>
            <w:gridSpan w:val="3"/>
            <w:shd w:val="clear" w:color="auto" w:fill="auto"/>
            <w:vAlign w:val="center"/>
          </w:tcPr>
          <w:p w14:paraId="59790187" w14:textId="55C6D13E" w:rsidR="008F7FAD" w:rsidRPr="00F70053" w:rsidRDefault="00BA219A" w:rsidP="00945AFC">
            <w:pPr>
              <w:spacing w:before="60" w:after="60"/>
              <w:jc w:val="center"/>
              <w:rPr>
                <w:sz w:val="28"/>
                <w:szCs w:val="28"/>
              </w:rPr>
            </w:pPr>
            <w:r>
              <w:rPr>
                <w:sz w:val="44"/>
                <w:szCs w:val="28"/>
              </w:rPr>
              <w:t>X</w:t>
            </w:r>
            <w:r w:rsidR="008F7FAD">
              <w:rPr>
                <w:sz w:val="28"/>
                <w:szCs w:val="28"/>
              </w:rPr>
              <w:t>NO</w:t>
            </w:r>
          </w:p>
        </w:tc>
      </w:tr>
      <w:tr w:rsidR="008F7FAD" w:rsidRPr="00F70053" w14:paraId="352EF1A0" w14:textId="77777777" w:rsidTr="00726DAD">
        <w:tc>
          <w:tcPr>
            <w:tcW w:w="4836" w:type="dxa"/>
            <w:gridSpan w:val="2"/>
            <w:shd w:val="clear" w:color="auto" w:fill="auto"/>
            <w:vAlign w:val="center"/>
          </w:tcPr>
          <w:p w14:paraId="36622053" w14:textId="77777777" w:rsidR="008F7FAD" w:rsidRPr="00F70053" w:rsidRDefault="008F7FAD" w:rsidP="00945AFC">
            <w:pPr>
              <w:spacing w:before="60" w:after="60"/>
              <w:jc w:val="both"/>
              <w:rPr>
                <w:sz w:val="28"/>
                <w:szCs w:val="28"/>
              </w:rPr>
            </w:pPr>
            <w:r w:rsidRPr="002140C4">
              <w:rPr>
                <w:sz w:val="21"/>
                <w:szCs w:val="21"/>
              </w:rPr>
              <w:t>CARATTERISTICHE DEL PROGETTO</w:t>
            </w:r>
            <w:r>
              <w:rPr>
                <w:sz w:val="21"/>
                <w:szCs w:val="21"/>
              </w:rPr>
              <w:t xml:space="preserve"> (</w:t>
            </w:r>
            <w:r w:rsidRPr="002E1FF5">
              <w:rPr>
                <w:i/>
                <w:sz w:val="21"/>
                <w:szCs w:val="21"/>
              </w:rPr>
              <w:t>biomedico/osservazionale/clinico-interventistico/multidisciplinare</w:t>
            </w:r>
            <w:r>
              <w:rPr>
                <w:sz w:val="21"/>
                <w:szCs w:val="21"/>
              </w:rPr>
              <w:t>)</w:t>
            </w:r>
          </w:p>
        </w:tc>
        <w:tc>
          <w:tcPr>
            <w:tcW w:w="4792" w:type="dxa"/>
            <w:gridSpan w:val="5"/>
            <w:shd w:val="clear" w:color="auto" w:fill="auto"/>
            <w:vAlign w:val="center"/>
          </w:tcPr>
          <w:p w14:paraId="6D7ED143" w14:textId="6F564D1A" w:rsidR="008F7FAD" w:rsidRPr="00F70053" w:rsidRDefault="00C60CBD" w:rsidP="00945AFC">
            <w:pPr>
              <w:spacing w:before="60" w:after="60"/>
              <w:jc w:val="both"/>
              <w:rPr>
                <w:sz w:val="28"/>
                <w:szCs w:val="28"/>
              </w:rPr>
            </w:pPr>
            <w:r>
              <w:rPr>
                <w:sz w:val="28"/>
                <w:szCs w:val="28"/>
              </w:rPr>
              <w:t xml:space="preserve">Biomedico </w:t>
            </w:r>
          </w:p>
        </w:tc>
      </w:tr>
      <w:tr w:rsidR="008F7FAD" w:rsidRPr="00F70053" w14:paraId="2482DE08" w14:textId="77777777" w:rsidTr="00726DAD">
        <w:tc>
          <w:tcPr>
            <w:tcW w:w="4836" w:type="dxa"/>
            <w:gridSpan w:val="2"/>
            <w:shd w:val="clear" w:color="auto" w:fill="auto"/>
            <w:vAlign w:val="center"/>
          </w:tcPr>
          <w:p w14:paraId="64F84B62" w14:textId="77777777" w:rsidR="008F7FAD" w:rsidRPr="002140C4" w:rsidRDefault="008F7FAD" w:rsidP="00945AFC">
            <w:pPr>
              <w:spacing w:before="60" w:after="60"/>
              <w:jc w:val="both"/>
              <w:rPr>
                <w:sz w:val="21"/>
                <w:szCs w:val="21"/>
              </w:rPr>
            </w:pPr>
            <w:r>
              <w:rPr>
                <w:sz w:val="21"/>
                <w:szCs w:val="21"/>
              </w:rPr>
              <w:t>STATO DI APPROVAZIONE DEL PROGETTO DA PARTE DEL COMITATO ETICO (</w:t>
            </w:r>
            <w:r w:rsidRPr="002140C4">
              <w:rPr>
                <w:i/>
                <w:sz w:val="21"/>
                <w:szCs w:val="21"/>
              </w:rPr>
              <w:t>se necessario per il tipo di studio</w:t>
            </w:r>
            <w:r>
              <w:rPr>
                <w:i/>
                <w:sz w:val="21"/>
                <w:szCs w:val="21"/>
              </w:rPr>
              <w:t xml:space="preserve"> barrare o evidenziare la casella corrispondente</w:t>
            </w:r>
            <w:r>
              <w:rPr>
                <w:sz w:val="21"/>
                <w:szCs w:val="21"/>
              </w:rPr>
              <w:t>)</w:t>
            </w:r>
          </w:p>
        </w:tc>
        <w:tc>
          <w:tcPr>
            <w:tcW w:w="2459" w:type="dxa"/>
            <w:gridSpan w:val="3"/>
            <w:shd w:val="clear" w:color="auto" w:fill="auto"/>
            <w:vAlign w:val="center"/>
          </w:tcPr>
          <w:p w14:paraId="2470DAA6" w14:textId="77777777" w:rsidR="008F7FAD" w:rsidRPr="00F70053" w:rsidRDefault="008F7FAD" w:rsidP="00945AFC">
            <w:pPr>
              <w:spacing w:before="60" w:after="60"/>
              <w:jc w:val="center"/>
              <w:rPr>
                <w:sz w:val="28"/>
                <w:szCs w:val="28"/>
              </w:rPr>
            </w:pPr>
            <w:r w:rsidRPr="005918FB">
              <w:rPr>
                <w:sz w:val="44"/>
                <w:szCs w:val="28"/>
              </w:rPr>
              <w:t>□</w:t>
            </w:r>
            <w:r>
              <w:rPr>
                <w:sz w:val="28"/>
                <w:szCs w:val="28"/>
              </w:rPr>
              <w:t xml:space="preserve"> Ottenuto</w:t>
            </w:r>
          </w:p>
        </w:tc>
        <w:tc>
          <w:tcPr>
            <w:tcW w:w="2333" w:type="dxa"/>
            <w:gridSpan w:val="2"/>
            <w:shd w:val="clear" w:color="auto" w:fill="auto"/>
            <w:vAlign w:val="center"/>
          </w:tcPr>
          <w:p w14:paraId="1880E94D" w14:textId="4CAE2567" w:rsidR="008F7FAD" w:rsidRPr="00F70053" w:rsidRDefault="00BA219A" w:rsidP="00945AFC">
            <w:pPr>
              <w:spacing w:before="60" w:after="60"/>
              <w:jc w:val="center"/>
              <w:rPr>
                <w:sz w:val="28"/>
                <w:szCs w:val="28"/>
              </w:rPr>
            </w:pPr>
            <w:proofErr w:type="spellStart"/>
            <w:r>
              <w:rPr>
                <w:sz w:val="44"/>
                <w:szCs w:val="28"/>
              </w:rPr>
              <w:t>X</w:t>
            </w:r>
            <w:r w:rsidR="008F7FAD">
              <w:rPr>
                <w:sz w:val="28"/>
                <w:szCs w:val="28"/>
              </w:rPr>
              <w:t>Da</w:t>
            </w:r>
            <w:proofErr w:type="spellEnd"/>
            <w:r w:rsidR="008F7FAD">
              <w:rPr>
                <w:sz w:val="28"/>
                <w:szCs w:val="28"/>
              </w:rPr>
              <w:t xml:space="preserve"> ottenere</w:t>
            </w:r>
          </w:p>
        </w:tc>
      </w:tr>
      <w:tr w:rsidR="008F7FAD" w:rsidRPr="002E1FF5" w14:paraId="13D803E3" w14:textId="77777777" w:rsidTr="00726DAD">
        <w:tc>
          <w:tcPr>
            <w:tcW w:w="8140" w:type="dxa"/>
            <w:gridSpan w:val="6"/>
            <w:shd w:val="clear" w:color="auto" w:fill="auto"/>
            <w:vAlign w:val="center"/>
          </w:tcPr>
          <w:p w14:paraId="4B8C8F14" w14:textId="77777777" w:rsidR="008F7FAD" w:rsidRPr="002E1FF5" w:rsidRDefault="008F7FAD" w:rsidP="00945AFC">
            <w:pPr>
              <w:spacing w:before="60" w:after="60"/>
              <w:jc w:val="both"/>
              <w:rPr>
                <w:b/>
                <w:sz w:val="28"/>
                <w:szCs w:val="28"/>
              </w:rPr>
            </w:pPr>
            <w:r>
              <w:rPr>
                <w:b/>
                <w:sz w:val="28"/>
                <w:szCs w:val="28"/>
              </w:rPr>
              <w:t>DESCRIZIONE</w:t>
            </w:r>
            <w:r w:rsidRPr="00D34E85">
              <w:rPr>
                <w:b/>
                <w:sz w:val="28"/>
                <w:szCs w:val="28"/>
              </w:rPr>
              <w:t xml:space="preserve"> DEL PROGETTO</w:t>
            </w:r>
            <w:r w:rsidRPr="00F70053">
              <w:rPr>
                <w:sz w:val="28"/>
                <w:szCs w:val="28"/>
              </w:rPr>
              <w:t xml:space="preserve"> </w:t>
            </w:r>
            <w:r w:rsidRPr="00F70053">
              <w:rPr>
                <w:i/>
                <w:sz w:val="20"/>
                <w:szCs w:val="20"/>
              </w:rPr>
              <w:t>(</w:t>
            </w:r>
            <w:r>
              <w:rPr>
                <w:i/>
                <w:sz w:val="20"/>
                <w:szCs w:val="20"/>
              </w:rPr>
              <w:t>max 8</w:t>
            </w:r>
            <w:r w:rsidRPr="00F70053">
              <w:rPr>
                <w:i/>
                <w:sz w:val="20"/>
                <w:szCs w:val="20"/>
              </w:rPr>
              <w:t>00 parole)</w:t>
            </w:r>
          </w:p>
        </w:tc>
        <w:tc>
          <w:tcPr>
            <w:tcW w:w="1488" w:type="dxa"/>
            <w:shd w:val="pct10" w:color="FFFF00" w:fill="auto"/>
            <w:vAlign w:val="center"/>
          </w:tcPr>
          <w:p w14:paraId="6A59D89E" w14:textId="51D6B65A" w:rsidR="008F7FAD" w:rsidRPr="002E1FF5" w:rsidRDefault="008F7FAD" w:rsidP="00945AFC">
            <w:pPr>
              <w:spacing w:before="60" w:after="60"/>
              <w:jc w:val="both"/>
              <w:rPr>
                <w:b/>
                <w:sz w:val="28"/>
                <w:szCs w:val="28"/>
              </w:rPr>
            </w:pPr>
          </w:p>
        </w:tc>
      </w:tr>
      <w:tr w:rsidR="008F7FAD" w:rsidRPr="00726DAD" w14:paraId="1C1182E8" w14:textId="77777777" w:rsidTr="00726DAD">
        <w:trPr>
          <w:trHeight w:val="4178"/>
        </w:trPr>
        <w:tc>
          <w:tcPr>
            <w:tcW w:w="9628" w:type="dxa"/>
            <w:gridSpan w:val="7"/>
            <w:shd w:val="clear" w:color="auto" w:fill="auto"/>
          </w:tcPr>
          <w:p w14:paraId="39B312F1" w14:textId="0B733F4F" w:rsidR="00851E2D" w:rsidRPr="00BA219A" w:rsidRDefault="001F5581" w:rsidP="001F1480">
            <w:pPr>
              <w:pStyle w:val="NormaleWeb"/>
              <w:spacing w:before="0" w:beforeAutospacing="0" w:after="120" w:afterAutospacing="0"/>
              <w:jc w:val="both"/>
              <w:rPr>
                <w:b/>
                <w:sz w:val="21"/>
                <w:szCs w:val="21"/>
                <w:lang w:val="en-US"/>
              </w:rPr>
            </w:pPr>
            <w:r w:rsidRPr="00BA219A">
              <w:rPr>
                <w:b/>
                <w:sz w:val="21"/>
                <w:szCs w:val="21"/>
                <w:lang w:val="en-US"/>
              </w:rPr>
              <w:t>Background:</w:t>
            </w:r>
            <w:r w:rsidR="001F1480" w:rsidRPr="00BA219A">
              <w:rPr>
                <w:b/>
                <w:sz w:val="21"/>
                <w:szCs w:val="21"/>
                <w:lang w:val="en-US"/>
              </w:rPr>
              <w:t xml:space="preserve"> </w:t>
            </w:r>
            <w:r w:rsidR="00851E2D" w:rsidRPr="00BA219A">
              <w:rPr>
                <w:rFonts w:cs="Times"/>
                <w:lang w:val="en-US"/>
              </w:rPr>
              <w:t>mitochondria are eukaryotic intracellular organelles that play a central role in cellular metabolism by performing oxidative phosphorylation (OXPHOS). Unique features of mitochondria are the presence of multiple copies of a 16.6 kb circular DNA molecule (</w:t>
            </w:r>
            <w:proofErr w:type="spellStart"/>
            <w:r w:rsidR="00851E2D" w:rsidRPr="00BA219A">
              <w:rPr>
                <w:rFonts w:cs="Times"/>
                <w:lang w:val="en-US"/>
              </w:rPr>
              <w:t>mtDNA</w:t>
            </w:r>
            <w:proofErr w:type="spellEnd"/>
            <w:r w:rsidR="00851E2D" w:rsidRPr="00BA219A">
              <w:rPr>
                <w:rFonts w:cs="Times"/>
                <w:lang w:val="en-US"/>
              </w:rPr>
              <w:t xml:space="preserve">) and a dedicated intra-mitochondrial replication machinery. </w:t>
            </w:r>
            <w:r w:rsidR="00851E2D" w:rsidRPr="00BA219A">
              <w:rPr>
                <w:lang w:val="en-US"/>
              </w:rPr>
              <w:t>The mitochondrial replisome consists of DNA polymerase</w:t>
            </w:r>
            <w:r w:rsidR="00851E2D" w:rsidRPr="00BA219A">
              <w:rPr>
                <w:rFonts w:cs="Times"/>
                <w:lang w:val="en-US"/>
              </w:rPr>
              <w:t>-</w:t>
            </w:r>
            <w:r w:rsidR="00851E2D" w:rsidRPr="00540A54">
              <w:rPr>
                <w:rFonts w:cs="Times"/>
              </w:rPr>
              <w:sym w:font="Symbol" w:char="F067"/>
            </w:r>
            <w:r w:rsidR="00851E2D" w:rsidRPr="00BA219A">
              <w:rPr>
                <w:rFonts w:cs="Times"/>
                <w:lang w:val="en-US"/>
              </w:rPr>
              <w:t>,</w:t>
            </w:r>
            <w:r w:rsidR="00851E2D" w:rsidRPr="00BA219A">
              <w:rPr>
                <w:lang w:val="en-US"/>
              </w:rPr>
              <w:t xml:space="preserve"> the replicative helicase </w:t>
            </w:r>
            <w:r w:rsidR="00851E2D" w:rsidRPr="00BA219A">
              <w:rPr>
                <w:rFonts w:cs="Times"/>
                <w:lang w:val="en-US"/>
              </w:rPr>
              <w:t>Twinkle</w:t>
            </w:r>
            <w:r w:rsidR="00851E2D" w:rsidRPr="00BA219A">
              <w:rPr>
                <w:lang w:val="en-US"/>
              </w:rPr>
              <w:t xml:space="preserve">, the mitochondrial single-stranded DNA binding protein </w:t>
            </w:r>
            <w:r w:rsidR="00851E2D" w:rsidRPr="00BA219A">
              <w:rPr>
                <w:rFonts w:cs="Times"/>
                <w:lang w:val="en-US"/>
              </w:rPr>
              <w:t xml:space="preserve">(SSBP1) </w:t>
            </w:r>
            <w:r w:rsidR="00851E2D" w:rsidRPr="00BA219A">
              <w:rPr>
                <w:lang w:val="en-US"/>
              </w:rPr>
              <w:t>and other factor including RNA polymerase</w:t>
            </w:r>
            <w:r w:rsidR="00851E2D" w:rsidRPr="00BA219A">
              <w:rPr>
                <w:rFonts w:cs="Times"/>
                <w:lang w:val="en-US"/>
              </w:rPr>
              <w:t xml:space="preserve"> (POLRMT)</w:t>
            </w:r>
            <w:r w:rsidR="00851E2D" w:rsidRPr="00BA219A">
              <w:rPr>
                <w:lang w:val="en-US"/>
              </w:rPr>
              <w:t xml:space="preserve"> that produces replication primers, mitochondrial transcription factor A (TFAM) and various </w:t>
            </w:r>
            <w:proofErr w:type="spellStart"/>
            <w:r w:rsidR="00851E2D" w:rsidRPr="00BA219A">
              <w:rPr>
                <w:lang w:val="en-US"/>
              </w:rPr>
              <w:t>mtDNA</w:t>
            </w:r>
            <w:proofErr w:type="spellEnd"/>
            <w:r w:rsidR="00851E2D" w:rsidRPr="00BA219A">
              <w:rPr>
                <w:lang w:val="en-US"/>
              </w:rPr>
              <w:t>-processing enzymes</w:t>
            </w:r>
            <w:r w:rsidR="00851E2D" w:rsidRPr="00BA219A">
              <w:rPr>
                <w:rFonts w:cs="Times"/>
                <w:lang w:val="en-US"/>
              </w:rPr>
              <w:t xml:space="preserve">. In addition to proteins that functions in </w:t>
            </w:r>
            <w:proofErr w:type="spellStart"/>
            <w:r w:rsidR="00851E2D" w:rsidRPr="00BA219A">
              <w:rPr>
                <w:rFonts w:cs="Times"/>
                <w:lang w:val="en-US"/>
              </w:rPr>
              <w:t>mtDNA</w:t>
            </w:r>
            <w:proofErr w:type="spellEnd"/>
            <w:r w:rsidR="00851E2D" w:rsidRPr="00BA219A">
              <w:rPr>
                <w:rFonts w:cs="Times"/>
                <w:lang w:val="en-US"/>
              </w:rPr>
              <w:t xml:space="preserve"> synthesis, the maintenance of </w:t>
            </w:r>
            <w:proofErr w:type="spellStart"/>
            <w:r w:rsidR="00851E2D" w:rsidRPr="00BA219A">
              <w:rPr>
                <w:rFonts w:cs="Times"/>
                <w:lang w:val="en-US"/>
              </w:rPr>
              <w:t>mtDNA</w:t>
            </w:r>
            <w:proofErr w:type="spellEnd"/>
            <w:r w:rsidR="00851E2D" w:rsidRPr="00BA219A">
              <w:rPr>
                <w:rFonts w:cs="Times"/>
                <w:lang w:val="en-US"/>
              </w:rPr>
              <w:t xml:space="preserve"> depends on the balanced supply of four mitochondrial deoxyribonucleoside triphosphates (dNTPs) that constitute the nucleotide pool. </w:t>
            </w:r>
            <w:r w:rsidR="00851E2D" w:rsidRPr="00BA219A">
              <w:rPr>
                <w:rFonts w:eastAsiaTheme="minorEastAsia"/>
                <w:lang w:val="en-US"/>
              </w:rPr>
              <w:t xml:space="preserve">A complex biochemical pathway regulates the synthesis and exchange of the dNTPs between the cytosolic and mitochondrial compartments via </w:t>
            </w:r>
            <w:r w:rsidR="00851E2D" w:rsidRPr="00BA219A">
              <w:rPr>
                <w:rFonts w:eastAsiaTheme="minorEastAsia"/>
                <w:i/>
                <w:lang w:val="en-US"/>
              </w:rPr>
              <w:t>de novo</w:t>
            </w:r>
            <w:r w:rsidR="00851E2D" w:rsidRPr="00BA219A">
              <w:rPr>
                <w:rFonts w:eastAsiaTheme="minorEastAsia"/>
                <w:lang w:val="en-US"/>
              </w:rPr>
              <w:t xml:space="preserve"> synthesis or salvage route in a tissue specific and </w:t>
            </w:r>
            <w:proofErr w:type="spellStart"/>
            <w:r w:rsidR="00851E2D" w:rsidRPr="00BA219A">
              <w:rPr>
                <w:rFonts w:eastAsiaTheme="minorEastAsia"/>
                <w:lang w:val="en-US"/>
              </w:rPr>
              <w:t>ontogenic</w:t>
            </w:r>
            <w:proofErr w:type="spellEnd"/>
            <w:r w:rsidR="00851E2D" w:rsidRPr="00BA219A">
              <w:rPr>
                <w:rFonts w:eastAsiaTheme="minorEastAsia"/>
                <w:lang w:val="en-US"/>
              </w:rPr>
              <w:t xml:space="preserve"> manner. </w:t>
            </w:r>
            <w:r w:rsidR="00851E2D" w:rsidRPr="00BA219A">
              <w:rPr>
                <w:lang w:val="en-US"/>
              </w:rPr>
              <w:t xml:space="preserve">Defects in </w:t>
            </w:r>
            <w:proofErr w:type="spellStart"/>
            <w:r w:rsidR="00851E2D" w:rsidRPr="00BA219A">
              <w:rPr>
                <w:lang w:val="en-US"/>
              </w:rPr>
              <w:t>mtDNA</w:t>
            </w:r>
            <w:proofErr w:type="spellEnd"/>
            <w:r w:rsidR="00851E2D" w:rsidRPr="00BA219A">
              <w:rPr>
                <w:lang w:val="en-US"/>
              </w:rPr>
              <w:t xml:space="preserve"> replication represent the most common cause of multiple mitochondrial respiratory chain deficiencies.  </w:t>
            </w:r>
            <w:r w:rsidR="00851E2D" w:rsidRPr="00BA219A">
              <w:rPr>
                <w:rFonts w:cs="Times"/>
                <w:lang w:val="en-US"/>
              </w:rPr>
              <w:t xml:space="preserve">Clinically, </w:t>
            </w:r>
            <w:r w:rsidR="00851E2D" w:rsidRPr="00BA219A">
              <w:rPr>
                <w:lang w:val="en-US"/>
              </w:rPr>
              <w:t xml:space="preserve">they present as a spectrum of disorders ranging from severe infantile multi-systemic diseases, rapidly progressing to death, to tissue-specific disorders, with brain and muscle the most affected tissues, and variable age of onset. The hallmark of </w:t>
            </w:r>
            <w:r w:rsidR="00851E2D" w:rsidRPr="00BA219A">
              <w:rPr>
                <w:rFonts w:cs="Times"/>
                <w:lang w:val="en-US"/>
              </w:rPr>
              <w:t xml:space="preserve">defects of </w:t>
            </w:r>
            <w:proofErr w:type="spellStart"/>
            <w:r w:rsidR="00851E2D" w:rsidRPr="00BA219A">
              <w:rPr>
                <w:rFonts w:cs="Times"/>
                <w:lang w:val="en-US"/>
              </w:rPr>
              <w:t>mtDNA</w:t>
            </w:r>
            <w:proofErr w:type="spellEnd"/>
            <w:r w:rsidR="00851E2D" w:rsidRPr="00BA219A">
              <w:rPr>
                <w:rFonts w:cs="Times"/>
                <w:lang w:val="en-US"/>
              </w:rPr>
              <w:t xml:space="preserve"> maintenance is the accumulation of </w:t>
            </w:r>
            <w:proofErr w:type="spellStart"/>
            <w:r w:rsidR="00851E2D" w:rsidRPr="00BA219A">
              <w:rPr>
                <w:rFonts w:cs="Times"/>
                <w:lang w:val="en-US"/>
              </w:rPr>
              <w:t>mtDNA</w:t>
            </w:r>
            <w:proofErr w:type="spellEnd"/>
            <w:r w:rsidR="00851E2D" w:rsidRPr="00BA219A">
              <w:rPr>
                <w:rFonts w:cs="Times"/>
                <w:lang w:val="en-US"/>
              </w:rPr>
              <w:t xml:space="preserve"> multiple deletions or profound reduction of </w:t>
            </w:r>
            <w:proofErr w:type="spellStart"/>
            <w:r w:rsidR="00851E2D" w:rsidRPr="00BA219A">
              <w:rPr>
                <w:rFonts w:cs="Times"/>
                <w:lang w:val="en-US"/>
              </w:rPr>
              <w:t>mtDNA</w:t>
            </w:r>
            <w:proofErr w:type="spellEnd"/>
            <w:r w:rsidR="00851E2D" w:rsidRPr="00BA219A">
              <w:rPr>
                <w:rFonts w:cs="Times"/>
                <w:lang w:val="en-US"/>
              </w:rPr>
              <w:t xml:space="preserve"> copy number (depletion) in critical tissues.</w:t>
            </w:r>
            <w:r w:rsidR="00851E2D" w:rsidRPr="00BA219A">
              <w:rPr>
                <w:lang w:val="en-US"/>
              </w:rPr>
              <w:t xml:space="preserve"> R</w:t>
            </w:r>
            <w:r w:rsidR="00B32A8D">
              <w:rPr>
                <w:lang w:val="en-US"/>
              </w:rPr>
              <w:t>R</w:t>
            </w:r>
            <w:r w:rsidR="00851E2D" w:rsidRPr="00BA219A">
              <w:rPr>
                <w:lang w:val="en-US"/>
              </w:rPr>
              <w:t xml:space="preserve">M2B is a nuclear gene coding for a small, p53-inducible subunit of the ribonucleotide-reductase complex known as p53R2. Ribonucleotide reductase is responsible of cytosolic dNTPs pool synthesis and contribute to the maintenance of mitochondrial dNTPs pool in post-mitotic cells thanks to the activation of p53R2 subunit. </w:t>
            </w:r>
            <w:proofErr w:type="gramStart"/>
            <w:r w:rsidR="00851E2D" w:rsidRPr="00BA219A">
              <w:rPr>
                <w:lang w:val="en-US"/>
              </w:rPr>
              <w:t>Similarly</w:t>
            </w:r>
            <w:proofErr w:type="gramEnd"/>
            <w:r w:rsidR="00851E2D" w:rsidRPr="00BA219A">
              <w:rPr>
                <w:lang w:val="en-US"/>
              </w:rPr>
              <w:t xml:space="preserve"> to other </w:t>
            </w:r>
            <w:proofErr w:type="spellStart"/>
            <w:r w:rsidR="00851E2D" w:rsidRPr="00BA219A">
              <w:rPr>
                <w:lang w:val="en-US"/>
              </w:rPr>
              <w:t>mtDNA</w:t>
            </w:r>
            <w:proofErr w:type="spellEnd"/>
            <w:r w:rsidR="00851E2D" w:rsidRPr="00BA219A">
              <w:rPr>
                <w:lang w:val="en-US"/>
              </w:rPr>
              <w:t xml:space="preserve"> replication defect, RRM2b deficiency cause a spectrum of disorders that goes from infantile and </w:t>
            </w:r>
            <w:r w:rsidR="00851E2D" w:rsidRPr="00BA219A">
              <w:rPr>
                <w:lang w:val="en-US"/>
              </w:rPr>
              <w:lastRenderedPageBreak/>
              <w:t xml:space="preserve">fatal renal failure with multisystem involvement to late onset progressive external ophthalmoplegia. </w:t>
            </w:r>
            <w:r w:rsidR="00851E2D" w:rsidRPr="00BA219A">
              <w:rPr>
                <w:i/>
                <w:lang w:val="en-US"/>
              </w:rPr>
              <w:t>In vitro</w:t>
            </w:r>
            <w:r w:rsidR="00851E2D" w:rsidRPr="00BA219A">
              <w:rPr>
                <w:lang w:val="en-US"/>
              </w:rPr>
              <w:t xml:space="preserve"> studies have hypothesized mitochondrial dNTPs pool unbalance as the disease mechanism for this disorder suggesting the potential benefit of nucleoside supplementation. However, the mitochondrial dNTP pool has not been evaluated </w:t>
            </w:r>
            <w:r w:rsidR="00851E2D" w:rsidRPr="00BA219A">
              <w:rPr>
                <w:i/>
                <w:lang w:val="en-US"/>
              </w:rPr>
              <w:t>in vivo</w:t>
            </w:r>
            <w:r w:rsidR="00851E2D" w:rsidRPr="00BA219A">
              <w:rPr>
                <w:lang w:val="en-US"/>
              </w:rPr>
              <w:t xml:space="preserve"> and the exact beneficial nucleosides supplementation has not been defined yet. </w:t>
            </w:r>
          </w:p>
          <w:p w14:paraId="41FC1947" w14:textId="653BD272" w:rsidR="008F7FAD" w:rsidRPr="00BA219A" w:rsidRDefault="001F5581" w:rsidP="00945AFC">
            <w:pPr>
              <w:pStyle w:val="NormaleWeb"/>
              <w:spacing w:before="0" w:beforeAutospacing="0" w:after="120" w:afterAutospacing="0"/>
              <w:jc w:val="both"/>
              <w:rPr>
                <w:b/>
                <w:sz w:val="21"/>
                <w:szCs w:val="21"/>
                <w:lang w:val="en-US"/>
              </w:rPr>
            </w:pPr>
            <w:r w:rsidRPr="00BA219A">
              <w:rPr>
                <w:b/>
                <w:sz w:val="21"/>
                <w:szCs w:val="21"/>
                <w:lang w:val="en-US"/>
              </w:rPr>
              <w:t>Aims:</w:t>
            </w:r>
            <w:r w:rsidR="00851E2D" w:rsidRPr="00BA219A">
              <w:rPr>
                <w:lang w:val="en-US"/>
              </w:rPr>
              <w:t xml:space="preserve"> </w:t>
            </w:r>
            <w:r w:rsidRPr="00BA219A">
              <w:rPr>
                <w:lang w:val="en-US"/>
              </w:rPr>
              <w:t>in this project we will</w:t>
            </w:r>
            <w:r w:rsidR="00851E2D" w:rsidRPr="00BA219A">
              <w:rPr>
                <w:lang w:val="en-US"/>
              </w:rPr>
              <w:t xml:space="preserve"> further investigate the disease mechanism</w:t>
            </w:r>
            <w:r w:rsidR="00C60CBD" w:rsidRPr="00BA219A">
              <w:rPr>
                <w:lang w:val="en-US"/>
              </w:rPr>
              <w:t xml:space="preserve"> and tissue specificity</w:t>
            </w:r>
            <w:r w:rsidR="00851E2D" w:rsidRPr="00BA219A">
              <w:rPr>
                <w:lang w:val="en-US"/>
              </w:rPr>
              <w:t xml:space="preserve"> by generating an RRM2b knockout (KO) and RRM2b knock-in (KI) mouse models (Aim 1) and to evaluate the efficacy of nucleosides supplementation (Aim 2). </w:t>
            </w:r>
          </w:p>
          <w:p w14:paraId="35B7F8A7" w14:textId="54031EB3" w:rsidR="008F7FAD" w:rsidRPr="00BA219A" w:rsidRDefault="001F5581" w:rsidP="00851E2D">
            <w:pPr>
              <w:widowControl w:val="0"/>
              <w:autoSpaceDE w:val="0"/>
              <w:autoSpaceDN w:val="0"/>
              <w:adjustRightInd w:val="0"/>
              <w:spacing w:after="240"/>
              <w:jc w:val="both"/>
              <w:rPr>
                <w:rFonts w:ascii="Times" w:hAnsi="Times" w:cs="Times"/>
                <w:lang w:val="en-US"/>
              </w:rPr>
            </w:pPr>
            <w:r w:rsidRPr="00BA219A">
              <w:rPr>
                <w:b/>
                <w:lang w:val="en-US"/>
              </w:rPr>
              <w:t>Methods:</w:t>
            </w:r>
            <w:r w:rsidRPr="00BA219A">
              <w:rPr>
                <w:lang w:val="en-US"/>
              </w:rPr>
              <w:t xml:space="preserve"> W</w:t>
            </w:r>
            <w:r w:rsidR="00B32A8D">
              <w:rPr>
                <w:lang w:val="en-US"/>
              </w:rPr>
              <w:t>e</w:t>
            </w:r>
            <w:r w:rsidRPr="00BA219A">
              <w:rPr>
                <w:lang w:val="en-US"/>
              </w:rPr>
              <w:t xml:space="preserve"> will</w:t>
            </w:r>
            <w:r w:rsidR="00851E2D" w:rsidRPr="00BA219A">
              <w:rPr>
                <w:lang w:val="en-US"/>
              </w:rPr>
              <w:t xml:space="preserve"> develop the murine models</w:t>
            </w:r>
            <w:r w:rsidRPr="00BA219A">
              <w:rPr>
                <w:lang w:val="en-US"/>
              </w:rPr>
              <w:t xml:space="preserve"> by using</w:t>
            </w:r>
            <w:r w:rsidR="00851E2D" w:rsidRPr="00BA219A">
              <w:rPr>
                <w:lang w:val="en-US"/>
              </w:rPr>
              <w:t xml:space="preserve"> CRISPR/Cas9 technologies with the aim to inactivate (RRM2B-knckout) or site-specifically mutate (RRM2B-knockin) the gene of interest</w:t>
            </w:r>
            <w:r w:rsidRPr="00BA219A">
              <w:rPr>
                <w:lang w:val="en-US"/>
              </w:rPr>
              <w:t>. The</w:t>
            </w:r>
            <w:r w:rsidR="00851E2D" w:rsidRPr="00BA219A">
              <w:rPr>
                <w:lang w:val="en-US"/>
              </w:rPr>
              <w:t xml:space="preserve"> generation of the two murine models will go through two phases: the first step will consist in the purchase of a murine embryonic stem cell (</w:t>
            </w:r>
            <w:proofErr w:type="spellStart"/>
            <w:r w:rsidR="00851E2D" w:rsidRPr="00BA219A">
              <w:rPr>
                <w:lang w:val="en-US"/>
              </w:rPr>
              <w:t>mESC</w:t>
            </w:r>
            <w:proofErr w:type="spellEnd"/>
            <w:r w:rsidR="00851E2D" w:rsidRPr="00BA219A">
              <w:rPr>
                <w:lang w:val="en-US"/>
              </w:rPr>
              <w:t xml:space="preserve">) line, which will be the platform for genetic engineering experiments (both knockout and </w:t>
            </w:r>
            <w:proofErr w:type="spellStart"/>
            <w:r w:rsidR="00851E2D" w:rsidRPr="00BA219A">
              <w:rPr>
                <w:lang w:val="en-US"/>
              </w:rPr>
              <w:t>knockin</w:t>
            </w:r>
            <w:proofErr w:type="spellEnd"/>
            <w:r w:rsidR="00851E2D" w:rsidRPr="00BA219A">
              <w:rPr>
                <w:lang w:val="en-US"/>
              </w:rPr>
              <w:t xml:space="preserve">). Following each experiment, single-cell cloning will be performed in order to genotype a significant number of clones and find the ones with the desired mutation. The second phase of this project starts with the delivery of the same selected clones to an outsourced facility for the production of the mice through injection of RRM2B-edited cells in murine blastocysts which will be transplanted in recipient females. The RRM2B-knockout and RRM2B-knockin mice will then be transferred to the animal facility of the hosting lab, where they will be fully characterized from a phenotypic, biochemical and behavioral point of view with or without nucleosides supplementation. Treated mice will received 200 mg/kg or 400 mg/kg of </w:t>
            </w:r>
            <w:r w:rsidR="00C60CBD" w:rsidRPr="00BA219A">
              <w:rPr>
                <w:lang w:val="en-US"/>
              </w:rPr>
              <w:t xml:space="preserve">standard </w:t>
            </w:r>
            <w:proofErr w:type="spellStart"/>
            <w:r w:rsidR="00851E2D" w:rsidRPr="00BA219A">
              <w:rPr>
                <w:lang w:val="en-US"/>
              </w:rPr>
              <w:t>deoxycythidine</w:t>
            </w:r>
            <w:proofErr w:type="spellEnd"/>
            <w:r w:rsidR="00851E2D" w:rsidRPr="00BA219A">
              <w:rPr>
                <w:lang w:val="en-US"/>
              </w:rPr>
              <w:t xml:space="preserve"> (</w:t>
            </w:r>
            <w:proofErr w:type="spellStart"/>
            <w:r w:rsidR="00851E2D" w:rsidRPr="00BA219A">
              <w:rPr>
                <w:lang w:val="en-US"/>
              </w:rPr>
              <w:t>dC</w:t>
            </w:r>
            <w:proofErr w:type="spellEnd"/>
            <w:r w:rsidR="00851E2D" w:rsidRPr="00BA219A">
              <w:rPr>
                <w:lang w:val="en-US"/>
              </w:rPr>
              <w:t>), deoxyguanosine (</w:t>
            </w:r>
            <w:proofErr w:type="spellStart"/>
            <w:r w:rsidR="00851E2D" w:rsidRPr="00BA219A">
              <w:rPr>
                <w:lang w:val="en-US"/>
              </w:rPr>
              <w:t>dG</w:t>
            </w:r>
            <w:proofErr w:type="spellEnd"/>
            <w:r w:rsidR="00851E2D" w:rsidRPr="00BA219A">
              <w:rPr>
                <w:lang w:val="en-US"/>
              </w:rPr>
              <w:t xml:space="preserve">), </w:t>
            </w:r>
            <w:proofErr w:type="spellStart"/>
            <w:r w:rsidR="00851E2D" w:rsidRPr="00BA219A">
              <w:rPr>
                <w:lang w:val="en-US"/>
              </w:rPr>
              <w:t>deocyadenosine</w:t>
            </w:r>
            <w:proofErr w:type="spellEnd"/>
            <w:r w:rsidR="00851E2D" w:rsidRPr="00BA219A">
              <w:rPr>
                <w:lang w:val="en-US"/>
              </w:rPr>
              <w:t xml:space="preserve"> (</w:t>
            </w:r>
            <w:proofErr w:type="spellStart"/>
            <w:r w:rsidR="00851E2D" w:rsidRPr="00BA219A">
              <w:rPr>
                <w:lang w:val="en-US"/>
              </w:rPr>
              <w:t>dA</w:t>
            </w:r>
            <w:proofErr w:type="spellEnd"/>
            <w:r w:rsidR="00851E2D" w:rsidRPr="00BA219A">
              <w:rPr>
                <w:lang w:val="en-US"/>
              </w:rPr>
              <w:t xml:space="preserve">) and </w:t>
            </w:r>
            <w:proofErr w:type="spellStart"/>
            <w:r w:rsidR="00851E2D" w:rsidRPr="00BA219A">
              <w:rPr>
                <w:lang w:val="en-US"/>
              </w:rPr>
              <w:t>deocythymidine</w:t>
            </w:r>
            <w:proofErr w:type="spellEnd"/>
            <w:r w:rsidR="00851E2D" w:rsidRPr="00BA219A">
              <w:rPr>
                <w:lang w:val="en-US"/>
              </w:rPr>
              <w:t xml:space="preserve"> (dT) </w:t>
            </w:r>
            <w:r w:rsidR="00C60CBD" w:rsidRPr="00BA219A">
              <w:rPr>
                <w:lang w:val="en-US"/>
              </w:rPr>
              <w:t xml:space="preserve">or modified nucleosides administrated </w:t>
            </w:r>
            <w:r w:rsidR="00851E2D" w:rsidRPr="00BA219A">
              <w:rPr>
                <w:lang w:val="en-US"/>
              </w:rPr>
              <w:t xml:space="preserve">by oral gavage. Mitochondrial DNA depletion, nucleotide pool levels and respiratory chain activities other than phenotypical observation will be used as parameter of efficacy and safety of the treatment. </w:t>
            </w:r>
            <w:r w:rsidR="001B5C5D" w:rsidRPr="00BA219A">
              <w:rPr>
                <w:rFonts w:ascii="Times" w:hAnsi="Times" w:cs="Times"/>
                <w:lang w:val="en-US"/>
              </w:rPr>
              <w:t xml:space="preserve">In the specific sub-aim 2a, we will orally supplement the RRM2b KO and KI mouse models with increasing doses </w:t>
            </w:r>
            <w:r w:rsidR="001B5C5D" w:rsidRPr="00BA219A">
              <w:rPr>
                <w:rFonts w:ascii="Times" w:hAnsi="Times"/>
                <w:lang w:val="en-US"/>
              </w:rPr>
              <w:t>(50</w:t>
            </w:r>
            <w:r w:rsidR="001B5C5D" w:rsidRPr="002506FC">
              <w:rPr>
                <w:rFonts w:ascii="Times" w:hAnsi="Times"/>
              </w:rPr>
              <w:sym w:font="Symbol" w:char="F06D"/>
            </w:r>
            <w:r w:rsidR="001B5C5D" w:rsidRPr="00BA219A">
              <w:rPr>
                <w:rFonts w:ascii="Times" w:hAnsi="Times"/>
                <w:lang w:val="en-US"/>
              </w:rPr>
              <w:t>M, 200</w:t>
            </w:r>
            <w:r w:rsidR="001B5C5D" w:rsidRPr="002506FC">
              <w:rPr>
                <w:rFonts w:ascii="Times" w:hAnsi="Times"/>
              </w:rPr>
              <w:sym w:font="Symbol" w:char="F06D"/>
            </w:r>
            <w:r w:rsidR="001B5C5D" w:rsidRPr="00BA219A">
              <w:rPr>
                <w:rFonts w:ascii="Times" w:hAnsi="Times"/>
                <w:lang w:val="en-US"/>
              </w:rPr>
              <w:t>M, 400</w:t>
            </w:r>
            <w:r w:rsidR="001B5C5D" w:rsidRPr="002506FC">
              <w:rPr>
                <w:rFonts w:ascii="Times" w:hAnsi="Times"/>
              </w:rPr>
              <w:sym w:font="Symbol" w:char="F06D"/>
            </w:r>
            <w:r w:rsidR="001B5C5D" w:rsidRPr="00BA219A">
              <w:rPr>
                <w:rFonts w:ascii="Times" w:hAnsi="Times"/>
                <w:lang w:val="en-US"/>
              </w:rPr>
              <w:t xml:space="preserve">M) of </w:t>
            </w:r>
            <w:proofErr w:type="spellStart"/>
            <w:r w:rsidR="001B5C5D" w:rsidRPr="00BA219A">
              <w:rPr>
                <w:rFonts w:ascii="Times" w:hAnsi="Times"/>
                <w:lang w:val="en-US"/>
              </w:rPr>
              <w:t>deoxy</w:t>
            </w:r>
            <w:r w:rsidR="001B5C5D" w:rsidRPr="00BA219A">
              <w:rPr>
                <w:rFonts w:ascii="Times" w:hAnsi="Times" w:cs="Times"/>
                <w:lang w:val="en-US"/>
              </w:rPr>
              <w:t>purine</w:t>
            </w:r>
            <w:proofErr w:type="spellEnd"/>
            <w:r w:rsidR="001B5C5D" w:rsidRPr="00BA219A">
              <w:rPr>
                <w:rFonts w:ascii="Times" w:hAnsi="Times" w:cs="Times"/>
                <w:lang w:val="en-US"/>
              </w:rPr>
              <w:t xml:space="preserve"> and/or </w:t>
            </w:r>
            <w:proofErr w:type="spellStart"/>
            <w:r w:rsidR="001B5C5D" w:rsidRPr="00BA219A">
              <w:rPr>
                <w:rFonts w:ascii="Times" w:hAnsi="Times" w:cs="Times"/>
                <w:lang w:val="en-US"/>
              </w:rPr>
              <w:t>deoxypyrimidine</w:t>
            </w:r>
            <w:proofErr w:type="spellEnd"/>
            <w:r w:rsidR="001B5C5D" w:rsidRPr="00BA219A">
              <w:rPr>
                <w:rFonts w:ascii="Times" w:hAnsi="Times" w:cs="Times"/>
                <w:lang w:val="en-US"/>
              </w:rPr>
              <w:t>. The dNTP pool mixture will be defined based on the results of mitochondrial dNTP</w:t>
            </w:r>
            <w:r w:rsidR="001B5C5D" w:rsidRPr="00BA219A">
              <w:rPr>
                <w:lang w:val="en-US"/>
              </w:rPr>
              <w:t xml:space="preserve"> pool analysis performed as in Aim1. In addition to this “canonical” dNTP mix, we will test alternative </w:t>
            </w:r>
            <w:proofErr w:type="spellStart"/>
            <w:r w:rsidR="001B5C5D" w:rsidRPr="00BA219A">
              <w:rPr>
                <w:lang w:val="en-US"/>
              </w:rPr>
              <w:t>deoxynucleosides</w:t>
            </w:r>
            <w:proofErr w:type="spellEnd"/>
            <w:r w:rsidR="001B5C5D" w:rsidRPr="00BA219A">
              <w:rPr>
                <w:lang w:val="en-US"/>
              </w:rPr>
              <w:t xml:space="preserve"> provided by </w:t>
            </w:r>
            <w:r w:rsidR="001B5C5D" w:rsidRPr="00BA219A">
              <w:rPr>
                <w:iCs/>
                <w:color w:val="121212"/>
                <w:lang w:val="en-US"/>
              </w:rPr>
              <w:t>Modis Therapeutics, Inc</w:t>
            </w:r>
            <w:r w:rsidR="001B5C5D" w:rsidRPr="00BA219A">
              <w:rPr>
                <w:lang w:val="en-US"/>
              </w:rPr>
              <w:t xml:space="preserve"> and designed to improve dNTPs bioavailability. Efficacy and safety will be characteri</w:t>
            </w:r>
            <w:r w:rsidR="00B32A8D">
              <w:rPr>
                <w:lang w:val="en-US"/>
              </w:rPr>
              <w:t>z</w:t>
            </w:r>
            <w:r w:rsidR="001B5C5D" w:rsidRPr="00BA219A">
              <w:rPr>
                <w:lang w:val="en-US"/>
              </w:rPr>
              <w:t>ed before and after supplementation in mutant and wild type mice with phenotypical, biochemical and molecular genetics analyses, as detailed in Aim1</w:t>
            </w:r>
            <w:r w:rsidR="001B5C5D" w:rsidRPr="00BA219A">
              <w:rPr>
                <w:rFonts w:ascii="Times" w:hAnsi="Times" w:cs="Times"/>
                <w:lang w:val="en-US"/>
              </w:rPr>
              <w:t xml:space="preserve">. </w:t>
            </w:r>
          </w:p>
          <w:p w14:paraId="6DCAE71F" w14:textId="1ACABAF5" w:rsidR="00851E2D" w:rsidRPr="00BA219A" w:rsidRDefault="001F5581" w:rsidP="00945AFC">
            <w:pPr>
              <w:pStyle w:val="NormaleWeb"/>
              <w:spacing w:before="0" w:beforeAutospacing="0" w:after="120" w:afterAutospacing="0"/>
              <w:jc w:val="both"/>
              <w:rPr>
                <w:b/>
                <w:sz w:val="21"/>
                <w:szCs w:val="21"/>
                <w:lang w:val="en-US"/>
              </w:rPr>
            </w:pPr>
            <w:r w:rsidRPr="00BA219A">
              <w:rPr>
                <w:b/>
                <w:sz w:val="21"/>
                <w:szCs w:val="21"/>
                <w:lang w:val="en-US"/>
              </w:rPr>
              <w:t>Results:</w:t>
            </w:r>
            <w:r w:rsidR="00B32A8D">
              <w:rPr>
                <w:b/>
                <w:sz w:val="21"/>
                <w:szCs w:val="21"/>
                <w:lang w:val="en-US"/>
              </w:rPr>
              <w:t xml:space="preserve"> </w:t>
            </w:r>
            <w:r w:rsidR="00851E2D" w:rsidRPr="00BA219A">
              <w:rPr>
                <w:lang w:val="en-US"/>
              </w:rPr>
              <w:t>we will generate disease models for RRM2B disease and we will test the efficacy and safety of nucleosides supplementation therapies. Results from our studies will be potentially translated to patients carrying pathogenic variants in RRM2b and other defects in mitochondrial nucleotides pool balance. The two disease models will be extremely important for further studies in disease mechanism</w:t>
            </w:r>
            <w:r w:rsidR="00C60CBD" w:rsidRPr="00BA219A">
              <w:rPr>
                <w:lang w:val="en-US"/>
              </w:rPr>
              <w:t>, tissue specificity</w:t>
            </w:r>
            <w:r w:rsidR="00851E2D" w:rsidRPr="00BA219A">
              <w:rPr>
                <w:lang w:val="en-US"/>
              </w:rPr>
              <w:t xml:space="preserve"> and experimental therapies.</w:t>
            </w:r>
            <w:r w:rsidRPr="00BA219A">
              <w:rPr>
                <w:lang w:val="en-US"/>
              </w:rPr>
              <w:t xml:space="preserve"> </w:t>
            </w:r>
          </w:p>
        </w:tc>
      </w:tr>
      <w:tr w:rsidR="008F7FAD" w:rsidRPr="002E1FF5" w14:paraId="048F57B8" w14:textId="77777777" w:rsidTr="00726DAD">
        <w:tc>
          <w:tcPr>
            <w:tcW w:w="8140" w:type="dxa"/>
            <w:gridSpan w:val="6"/>
            <w:shd w:val="clear" w:color="auto" w:fill="auto"/>
            <w:vAlign w:val="center"/>
          </w:tcPr>
          <w:p w14:paraId="66D7AE75" w14:textId="77777777" w:rsidR="008F7FAD" w:rsidRDefault="008F7FAD" w:rsidP="00945AFC">
            <w:pPr>
              <w:spacing w:before="60" w:after="60"/>
              <w:jc w:val="both"/>
              <w:rPr>
                <w:sz w:val="28"/>
                <w:szCs w:val="28"/>
              </w:rPr>
            </w:pPr>
            <w:r>
              <w:rPr>
                <w:b/>
                <w:sz w:val="28"/>
                <w:szCs w:val="28"/>
              </w:rPr>
              <w:lastRenderedPageBreak/>
              <w:t>DESCRIZIONE</w:t>
            </w:r>
            <w:r w:rsidRPr="007A1E3A">
              <w:rPr>
                <w:b/>
                <w:sz w:val="28"/>
                <w:szCs w:val="28"/>
              </w:rPr>
              <w:t xml:space="preserve"> DELLE ATTIVITÀ DELL’ASSEGNISTA</w:t>
            </w:r>
            <w:r w:rsidRPr="00F70053">
              <w:rPr>
                <w:sz w:val="28"/>
                <w:szCs w:val="28"/>
              </w:rPr>
              <w:t xml:space="preserve"> </w:t>
            </w:r>
          </w:p>
          <w:p w14:paraId="7B4CB6D6" w14:textId="77777777" w:rsidR="008F7FAD" w:rsidRDefault="008F7FAD" w:rsidP="00945AFC">
            <w:pPr>
              <w:spacing w:before="60" w:after="60"/>
              <w:jc w:val="both"/>
              <w:rPr>
                <w:i/>
                <w:sz w:val="20"/>
                <w:szCs w:val="20"/>
              </w:rPr>
            </w:pPr>
            <w:r w:rsidRPr="00F70053">
              <w:rPr>
                <w:i/>
                <w:sz w:val="20"/>
                <w:szCs w:val="20"/>
              </w:rPr>
              <w:t>(</w:t>
            </w:r>
            <w:r>
              <w:rPr>
                <w:i/>
                <w:sz w:val="20"/>
                <w:szCs w:val="20"/>
              </w:rPr>
              <w:t xml:space="preserve">per i </w:t>
            </w:r>
            <w:r w:rsidRPr="00DB1934">
              <w:rPr>
                <w:b/>
                <w:i/>
                <w:sz w:val="20"/>
                <w:szCs w:val="20"/>
                <w:u w:val="single"/>
              </w:rPr>
              <w:t>nuovi</w:t>
            </w:r>
            <w:r>
              <w:rPr>
                <w:i/>
                <w:sz w:val="20"/>
                <w:szCs w:val="20"/>
              </w:rPr>
              <w:t xml:space="preserve"> assegni: max 400</w:t>
            </w:r>
            <w:r w:rsidRPr="00F70053">
              <w:rPr>
                <w:i/>
                <w:sz w:val="20"/>
                <w:szCs w:val="20"/>
              </w:rPr>
              <w:t xml:space="preserve"> parole</w:t>
            </w:r>
            <w:r>
              <w:rPr>
                <w:i/>
                <w:sz w:val="20"/>
                <w:szCs w:val="20"/>
              </w:rPr>
              <w:t xml:space="preserve">; competenze richieste, </w:t>
            </w:r>
            <w:r w:rsidRPr="004B08A3">
              <w:rPr>
                <w:i/>
                <w:sz w:val="20"/>
                <w:szCs w:val="20"/>
              </w:rPr>
              <w:t>scans</w:t>
            </w:r>
            <w:r>
              <w:rPr>
                <w:i/>
                <w:sz w:val="20"/>
                <w:szCs w:val="20"/>
              </w:rPr>
              <w:t xml:space="preserve">ione temporale della formazione, </w:t>
            </w:r>
            <w:r w:rsidRPr="004B08A3">
              <w:rPr>
                <w:i/>
                <w:sz w:val="20"/>
                <w:szCs w:val="20"/>
              </w:rPr>
              <w:t>scansione temporale dell’attivi</w:t>
            </w:r>
            <w:r>
              <w:rPr>
                <w:i/>
                <w:sz w:val="20"/>
                <w:szCs w:val="20"/>
              </w:rPr>
              <w:t xml:space="preserve">tà, </w:t>
            </w:r>
            <w:r w:rsidRPr="004B08A3">
              <w:rPr>
                <w:i/>
                <w:sz w:val="20"/>
                <w:szCs w:val="20"/>
              </w:rPr>
              <w:t>obiettivi primari e secondari</w:t>
            </w:r>
            <w:r w:rsidRPr="00F70053">
              <w:rPr>
                <w:i/>
                <w:sz w:val="20"/>
                <w:szCs w:val="20"/>
              </w:rPr>
              <w:t>)</w:t>
            </w:r>
          </w:p>
          <w:p w14:paraId="490F2501" w14:textId="77777777" w:rsidR="008F7FAD" w:rsidRPr="00DB1934" w:rsidRDefault="008F7FAD" w:rsidP="00945AFC">
            <w:pPr>
              <w:spacing w:before="60" w:after="60"/>
              <w:jc w:val="both"/>
              <w:rPr>
                <w:i/>
                <w:sz w:val="20"/>
                <w:szCs w:val="20"/>
              </w:rPr>
            </w:pPr>
            <w:r>
              <w:rPr>
                <w:i/>
                <w:sz w:val="20"/>
                <w:szCs w:val="20"/>
              </w:rPr>
              <w:t xml:space="preserve">(per i </w:t>
            </w:r>
            <w:r w:rsidRPr="00DB1934">
              <w:rPr>
                <w:b/>
                <w:i/>
                <w:sz w:val="20"/>
                <w:szCs w:val="20"/>
                <w:u w:val="single"/>
              </w:rPr>
              <w:t>rinnovi</w:t>
            </w:r>
            <w:r>
              <w:rPr>
                <w:i/>
                <w:sz w:val="20"/>
                <w:szCs w:val="20"/>
              </w:rPr>
              <w:t xml:space="preserve">: max 600 parole – da integrare con la relazione dell’assegnista; formazione raggiunta, attività effettuata, </w:t>
            </w:r>
            <w:r w:rsidRPr="004B08A3">
              <w:rPr>
                <w:i/>
                <w:sz w:val="20"/>
                <w:szCs w:val="20"/>
              </w:rPr>
              <w:t xml:space="preserve">obiettivi </w:t>
            </w:r>
            <w:r>
              <w:rPr>
                <w:i/>
                <w:sz w:val="20"/>
                <w:szCs w:val="20"/>
              </w:rPr>
              <w:t xml:space="preserve">raggiunti/competenze acquisite, </w:t>
            </w:r>
            <w:r w:rsidRPr="004B08A3">
              <w:rPr>
                <w:i/>
                <w:sz w:val="20"/>
                <w:szCs w:val="20"/>
              </w:rPr>
              <w:t>formazione anco</w:t>
            </w:r>
            <w:r>
              <w:rPr>
                <w:i/>
                <w:sz w:val="20"/>
                <w:szCs w:val="20"/>
              </w:rPr>
              <w:t xml:space="preserve">ra da acquisire (se pertinente), </w:t>
            </w:r>
            <w:r w:rsidRPr="004B08A3">
              <w:rPr>
                <w:i/>
                <w:sz w:val="20"/>
                <w:szCs w:val="20"/>
              </w:rPr>
              <w:t>scansione temporale dell’attività durante il rinnovo</w:t>
            </w:r>
            <w:r>
              <w:rPr>
                <w:i/>
                <w:sz w:val="20"/>
                <w:szCs w:val="20"/>
              </w:rPr>
              <w:t>)</w:t>
            </w:r>
          </w:p>
        </w:tc>
        <w:tc>
          <w:tcPr>
            <w:tcW w:w="1488" w:type="dxa"/>
            <w:shd w:val="pct10" w:color="FFFF00" w:fill="auto"/>
            <w:vAlign w:val="center"/>
          </w:tcPr>
          <w:p w14:paraId="650B7B8A" w14:textId="351E80E6" w:rsidR="008F7FAD" w:rsidRPr="002E1FF5" w:rsidRDefault="008F7FAD" w:rsidP="00945AFC">
            <w:pPr>
              <w:spacing w:before="60" w:after="60"/>
              <w:jc w:val="both"/>
              <w:rPr>
                <w:b/>
                <w:sz w:val="28"/>
                <w:szCs w:val="28"/>
              </w:rPr>
            </w:pPr>
          </w:p>
        </w:tc>
      </w:tr>
      <w:tr w:rsidR="008F7FAD" w:rsidRPr="00726DAD" w14:paraId="44D64D99" w14:textId="77777777" w:rsidTr="00726DAD">
        <w:trPr>
          <w:trHeight w:val="3090"/>
        </w:trPr>
        <w:tc>
          <w:tcPr>
            <w:tcW w:w="9628" w:type="dxa"/>
            <w:gridSpan w:val="7"/>
            <w:shd w:val="clear" w:color="auto" w:fill="auto"/>
          </w:tcPr>
          <w:p w14:paraId="0177C7C3" w14:textId="77777777" w:rsidR="00FC59AB" w:rsidRPr="00D73580" w:rsidRDefault="00FC59AB" w:rsidP="00FC59AB">
            <w:pPr>
              <w:rPr>
                <w:shd w:val="clear" w:color="auto" w:fill="FFFFFF"/>
                <w:lang w:val="en-US"/>
              </w:rPr>
            </w:pPr>
            <w:r w:rsidRPr="006E6207">
              <w:rPr>
                <w:shd w:val="clear" w:color="auto" w:fill="FFFFFF"/>
                <w:lang w:val="en-US"/>
              </w:rPr>
              <w:lastRenderedPageBreak/>
              <w:t xml:space="preserve">The successful candidate will create gene edited </w:t>
            </w:r>
            <w:r w:rsidRPr="00D73580">
              <w:rPr>
                <w:shd w:val="clear" w:color="auto" w:fill="FFFFFF"/>
                <w:lang w:val="en-US"/>
              </w:rPr>
              <w:t xml:space="preserve">cellular and murine models </w:t>
            </w:r>
            <w:r w:rsidRPr="006E6207">
              <w:rPr>
                <w:shd w:val="clear" w:color="auto" w:fill="FFFFFF"/>
                <w:lang w:val="en-US"/>
              </w:rPr>
              <w:t>using CRISPR/Cas</w:t>
            </w:r>
            <w:r w:rsidRPr="00D73580">
              <w:rPr>
                <w:shd w:val="clear" w:color="auto" w:fill="FFFFFF"/>
                <w:lang w:val="en-US"/>
              </w:rPr>
              <w:t>9 technology</w:t>
            </w:r>
            <w:r w:rsidRPr="006E6207">
              <w:rPr>
                <w:shd w:val="clear" w:color="auto" w:fill="FFFFFF"/>
                <w:lang w:val="en-US"/>
              </w:rPr>
              <w:t xml:space="preserve"> and </w:t>
            </w:r>
            <w:r w:rsidRPr="00D73580">
              <w:rPr>
                <w:shd w:val="clear" w:color="auto" w:fill="FFFFFF"/>
                <w:lang w:val="en-US"/>
              </w:rPr>
              <w:t xml:space="preserve">characterize the molecular genetics, biochemical and clinical phenotype. </w:t>
            </w:r>
          </w:p>
          <w:p w14:paraId="6B372D93" w14:textId="77777777" w:rsidR="00FC59AB" w:rsidRPr="006E6207" w:rsidRDefault="00FC59AB" w:rsidP="00FC59AB">
            <w:pPr>
              <w:rPr>
                <w:lang w:val="en-US"/>
              </w:rPr>
            </w:pPr>
            <w:r w:rsidRPr="006E6207">
              <w:rPr>
                <w:shd w:val="clear" w:color="auto" w:fill="FFFFFF"/>
                <w:lang w:val="en-US"/>
              </w:rPr>
              <w:t>Candidates should have an interest in learning new skills</w:t>
            </w:r>
            <w:r w:rsidRPr="00D73580">
              <w:rPr>
                <w:shd w:val="clear" w:color="auto" w:fill="FFFFFF"/>
                <w:lang w:val="en-US"/>
              </w:rPr>
              <w:t>,</w:t>
            </w:r>
            <w:r w:rsidRPr="006E6207">
              <w:rPr>
                <w:shd w:val="clear" w:color="auto" w:fill="FFFFFF"/>
                <w:lang w:val="en-US"/>
              </w:rPr>
              <w:t xml:space="preserve"> techniques and </w:t>
            </w:r>
            <w:r w:rsidRPr="00D73580">
              <w:rPr>
                <w:shd w:val="clear" w:color="auto" w:fill="FFFFFF"/>
                <w:lang w:val="en-US"/>
              </w:rPr>
              <w:t xml:space="preserve">knowledge in mitochondrial translational medicine and </w:t>
            </w:r>
            <w:r w:rsidRPr="006E6207">
              <w:rPr>
                <w:shd w:val="clear" w:color="auto" w:fill="FFFFFF"/>
                <w:lang w:val="en-US"/>
              </w:rPr>
              <w:t xml:space="preserve">applying them to </w:t>
            </w:r>
            <w:r w:rsidRPr="00D73580">
              <w:rPr>
                <w:shd w:val="clear" w:color="auto" w:fill="FFFFFF"/>
                <w:lang w:val="en-US"/>
              </w:rPr>
              <w:t xml:space="preserve">understand disease mechanism and tissue specificity and identify new therapies for human use. </w:t>
            </w:r>
            <w:r w:rsidRPr="006E6207">
              <w:rPr>
                <w:lang w:val="en-US"/>
              </w:rPr>
              <w:br/>
            </w:r>
            <w:r w:rsidRPr="006E6207">
              <w:rPr>
                <w:lang w:val="en-US"/>
              </w:rPr>
              <w:br/>
            </w:r>
            <w:r w:rsidRPr="00D73580">
              <w:rPr>
                <w:b/>
                <w:bCs/>
                <w:u w:val="single"/>
                <w:bdr w:val="none" w:sz="0" w:space="0" w:color="auto" w:frame="1"/>
                <w:lang w:val="en-US"/>
              </w:rPr>
              <w:t>Essential Duties</w:t>
            </w:r>
          </w:p>
          <w:p w14:paraId="3EDC40E9" w14:textId="77777777" w:rsidR="00FC59AB" w:rsidRPr="00BF17BB" w:rsidRDefault="00FC59AB" w:rsidP="00FC59AB">
            <w:pPr>
              <w:numPr>
                <w:ilvl w:val="0"/>
                <w:numId w:val="13"/>
              </w:numPr>
              <w:ind w:left="480"/>
              <w:textAlignment w:val="baseline"/>
              <w:rPr>
                <w:lang w:val="en-US"/>
              </w:rPr>
            </w:pPr>
            <w:r w:rsidRPr="006E6207">
              <w:rPr>
                <w:lang w:val="en-US"/>
              </w:rPr>
              <w:t>Design and conduct experiments</w:t>
            </w:r>
            <w:r w:rsidRPr="00D73580">
              <w:rPr>
                <w:lang w:val="en-US"/>
              </w:rPr>
              <w:t xml:space="preserve"> in</w:t>
            </w:r>
            <w:r w:rsidRPr="006E6207">
              <w:rPr>
                <w:lang w:val="en-US"/>
              </w:rPr>
              <w:t xml:space="preserve"> </w:t>
            </w:r>
            <w:r w:rsidRPr="006E6207">
              <w:rPr>
                <w:i/>
                <w:lang w:val="en-US"/>
              </w:rPr>
              <w:t xml:space="preserve">in </w:t>
            </w:r>
            <w:r w:rsidRPr="00D73580">
              <w:rPr>
                <w:i/>
                <w:lang w:val="en-US"/>
              </w:rPr>
              <w:t>vitro</w:t>
            </w:r>
            <w:r w:rsidRPr="00D73580">
              <w:rPr>
                <w:lang w:val="en-US"/>
              </w:rPr>
              <w:t xml:space="preserve"> and </w:t>
            </w:r>
            <w:r w:rsidRPr="00D73580">
              <w:rPr>
                <w:i/>
                <w:lang w:val="en-US"/>
              </w:rPr>
              <w:t>in vivo</w:t>
            </w:r>
            <w:r w:rsidRPr="00D73580">
              <w:rPr>
                <w:lang w:val="en-US"/>
              </w:rPr>
              <w:t xml:space="preserve"> models</w:t>
            </w:r>
            <w:r w:rsidRPr="006E6207">
              <w:rPr>
                <w:lang w:val="en-US"/>
              </w:rPr>
              <w:t xml:space="preserve"> using CRISPR/Cas</w:t>
            </w:r>
            <w:r w:rsidRPr="00D73580">
              <w:rPr>
                <w:lang w:val="en-US"/>
              </w:rPr>
              <w:t>9</w:t>
            </w:r>
            <w:r w:rsidRPr="006E6207">
              <w:rPr>
                <w:lang w:val="en-US"/>
              </w:rPr>
              <w:t xml:space="preserve"> gene editing </w:t>
            </w:r>
            <w:r w:rsidRPr="00BF17BB">
              <w:rPr>
                <w:lang w:val="en-US"/>
              </w:rPr>
              <w:t xml:space="preserve">technologies </w:t>
            </w:r>
          </w:p>
          <w:p w14:paraId="22B30E3A" w14:textId="77777777" w:rsidR="00FC59AB" w:rsidRPr="00BF17BB" w:rsidRDefault="00FC59AB" w:rsidP="00FC59AB">
            <w:pPr>
              <w:numPr>
                <w:ilvl w:val="0"/>
                <w:numId w:val="13"/>
              </w:numPr>
              <w:ind w:left="480"/>
              <w:textAlignment w:val="baseline"/>
              <w:rPr>
                <w:lang w:val="en-US"/>
              </w:rPr>
            </w:pPr>
            <w:r w:rsidRPr="00BF17BB">
              <w:rPr>
                <w:lang w:val="en-US"/>
              </w:rPr>
              <w:t xml:space="preserve">Characterize phenotype of mouse models </w:t>
            </w:r>
          </w:p>
          <w:p w14:paraId="035B1ECF" w14:textId="77777777" w:rsidR="00BF17BB" w:rsidRPr="00BF17BB" w:rsidRDefault="00FC59AB" w:rsidP="00BF17BB">
            <w:pPr>
              <w:numPr>
                <w:ilvl w:val="0"/>
                <w:numId w:val="13"/>
              </w:numPr>
              <w:ind w:left="480"/>
              <w:textAlignment w:val="baseline"/>
              <w:rPr>
                <w:lang w:val="en-US"/>
              </w:rPr>
            </w:pPr>
            <w:r w:rsidRPr="00BF17BB">
              <w:rPr>
                <w:lang w:val="en-US"/>
              </w:rPr>
              <w:t xml:space="preserve">Perform molecular genetics and biochemical assays </w:t>
            </w:r>
          </w:p>
          <w:p w14:paraId="0B569BD0" w14:textId="71CE731F" w:rsidR="00BF17BB" w:rsidRPr="00BF17BB" w:rsidRDefault="00BF17BB" w:rsidP="00BF17BB">
            <w:pPr>
              <w:numPr>
                <w:ilvl w:val="0"/>
                <w:numId w:val="13"/>
              </w:numPr>
              <w:ind w:left="480"/>
              <w:textAlignment w:val="baseline"/>
              <w:rPr>
                <w:lang w:val="en-US"/>
              </w:rPr>
            </w:pPr>
            <w:r w:rsidRPr="00BF17BB">
              <w:rPr>
                <w:shd w:val="clear" w:color="auto" w:fill="FFFFFF"/>
                <w:lang w:val="en-US"/>
              </w:rPr>
              <w:t>Generation and characterization of stem cells</w:t>
            </w:r>
          </w:p>
          <w:p w14:paraId="02F86406" w14:textId="77777777" w:rsidR="00FC59AB" w:rsidRPr="00BF17BB" w:rsidRDefault="00FC59AB" w:rsidP="00FC59AB">
            <w:pPr>
              <w:numPr>
                <w:ilvl w:val="0"/>
                <w:numId w:val="13"/>
              </w:numPr>
              <w:ind w:left="480"/>
              <w:textAlignment w:val="baseline"/>
              <w:rPr>
                <w:lang w:val="en-US"/>
              </w:rPr>
            </w:pPr>
            <w:r w:rsidRPr="00BF17BB">
              <w:rPr>
                <w:lang w:val="en-US"/>
              </w:rPr>
              <w:t>Pursue independent (but complementary) research interests and interact with a broad spectrum of scientists internally and externally to the Laboratory.</w:t>
            </w:r>
          </w:p>
          <w:p w14:paraId="0E21EC63" w14:textId="77777777" w:rsidR="00FC59AB" w:rsidRPr="00BF17BB" w:rsidRDefault="00FC59AB" w:rsidP="00FC59AB">
            <w:pPr>
              <w:numPr>
                <w:ilvl w:val="0"/>
                <w:numId w:val="13"/>
              </w:numPr>
              <w:ind w:left="480"/>
              <w:textAlignment w:val="baseline"/>
              <w:rPr>
                <w:lang w:val="en-US"/>
              </w:rPr>
            </w:pPr>
            <w:r w:rsidRPr="00BF17BB">
              <w:rPr>
                <w:lang w:val="en-US"/>
              </w:rPr>
              <w:t>Publish research results in peer-reviewed scientific or technical journals and present results at external conferences, seminars, and/or technical meetings.</w:t>
            </w:r>
          </w:p>
          <w:p w14:paraId="467639E7" w14:textId="77777777" w:rsidR="00FC59AB" w:rsidRPr="00BF17BB" w:rsidRDefault="00FC59AB" w:rsidP="00FC59AB">
            <w:pPr>
              <w:numPr>
                <w:ilvl w:val="0"/>
                <w:numId w:val="13"/>
              </w:numPr>
              <w:ind w:left="480"/>
              <w:textAlignment w:val="baseline"/>
              <w:rPr>
                <w:lang w:val="en-US"/>
              </w:rPr>
            </w:pPr>
            <w:r w:rsidRPr="00BF17BB">
              <w:rPr>
                <w:lang w:val="en-US"/>
              </w:rPr>
              <w:t>Organize, analyze, and present data from research at seminars, technical meetings, and national and international conferences</w:t>
            </w:r>
          </w:p>
          <w:p w14:paraId="40983CA4" w14:textId="77777777" w:rsidR="00FC59AB" w:rsidRPr="006E6207" w:rsidRDefault="00FC59AB" w:rsidP="00FC59AB">
            <w:pPr>
              <w:ind w:left="480"/>
              <w:textAlignment w:val="baseline"/>
              <w:rPr>
                <w:lang w:val="en-US"/>
              </w:rPr>
            </w:pPr>
          </w:p>
          <w:p w14:paraId="2B5B44BC" w14:textId="77777777" w:rsidR="00FC59AB" w:rsidRPr="006E6207" w:rsidRDefault="00FC59AB" w:rsidP="00FC59AB">
            <w:proofErr w:type="spellStart"/>
            <w:r w:rsidRPr="00D73580">
              <w:rPr>
                <w:b/>
                <w:bCs/>
                <w:u w:val="single"/>
                <w:bdr w:val="none" w:sz="0" w:space="0" w:color="auto" w:frame="1"/>
              </w:rPr>
              <w:t>Qualifications</w:t>
            </w:r>
            <w:proofErr w:type="spellEnd"/>
            <w:r w:rsidRPr="006E6207">
              <w:rPr>
                <w:b/>
                <w:bCs/>
                <w:u w:val="single"/>
                <w:bdr w:val="none" w:sz="0" w:space="0" w:color="auto" w:frame="1"/>
              </w:rPr>
              <w:br/>
            </w:r>
          </w:p>
          <w:p w14:paraId="67689C03" w14:textId="77777777" w:rsidR="00FC59AB" w:rsidRPr="006E6207" w:rsidRDefault="00FC59AB" w:rsidP="00FC59AB">
            <w:pPr>
              <w:numPr>
                <w:ilvl w:val="0"/>
                <w:numId w:val="14"/>
              </w:numPr>
              <w:ind w:left="480"/>
              <w:textAlignment w:val="baseline"/>
              <w:rPr>
                <w:lang w:val="en-US"/>
              </w:rPr>
            </w:pPr>
            <w:r w:rsidRPr="006E6207">
              <w:rPr>
                <w:lang w:val="en-US"/>
              </w:rPr>
              <w:t xml:space="preserve">PhD </w:t>
            </w:r>
            <w:r w:rsidRPr="00D73580">
              <w:rPr>
                <w:lang w:val="en-US"/>
              </w:rPr>
              <w:t xml:space="preserve">in </w:t>
            </w:r>
            <w:r w:rsidRPr="006E6207">
              <w:rPr>
                <w:lang w:val="en-US"/>
              </w:rPr>
              <w:t>Molecular and Cellular Biology, Ge</w:t>
            </w:r>
            <w:r w:rsidRPr="00D73580">
              <w:rPr>
                <w:lang w:val="en-US"/>
              </w:rPr>
              <w:t>netics</w:t>
            </w:r>
            <w:r w:rsidRPr="006E6207">
              <w:rPr>
                <w:lang w:val="en-US"/>
              </w:rPr>
              <w:t>, Bioengineering, or a related field.</w:t>
            </w:r>
          </w:p>
          <w:p w14:paraId="33361660" w14:textId="77777777" w:rsidR="00FC59AB" w:rsidRPr="006E6207" w:rsidRDefault="00FC59AB" w:rsidP="00FC59AB">
            <w:pPr>
              <w:numPr>
                <w:ilvl w:val="0"/>
                <w:numId w:val="14"/>
              </w:numPr>
              <w:ind w:left="480"/>
              <w:textAlignment w:val="baseline"/>
              <w:rPr>
                <w:lang w:val="en-US"/>
              </w:rPr>
            </w:pPr>
            <w:r w:rsidRPr="006E6207">
              <w:rPr>
                <w:lang w:val="en-US"/>
              </w:rPr>
              <w:t>Experience with gene editing technologies (e.g., CRISPR/Cas) in mammal</w:t>
            </w:r>
            <w:r w:rsidRPr="00D73580">
              <w:rPr>
                <w:lang w:val="en-US"/>
              </w:rPr>
              <w:t xml:space="preserve">s. </w:t>
            </w:r>
          </w:p>
          <w:p w14:paraId="3D05414F" w14:textId="77777777" w:rsidR="00FC59AB" w:rsidRPr="00D73580" w:rsidRDefault="00FC59AB" w:rsidP="00FC59AB">
            <w:pPr>
              <w:numPr>
                <w:ilvl w:val="0"/>
                <w:numId w:val="14"/>
              </w:numPr>
              <w:ind w:left="480"/>
              <w:textAlignment w:val="baseline"/>
              <w:rPr>
                <w:lang w:val="en-US"/>
              </w:rPr>
            </w:pPr>
            <w:r w:rsidRPr="006E6207">
              <w:rPr>
                <w:lang w:val="en-US"/>
              </w:rPr>
              <w:t>Experience with molecular biology and cloning.</w:t>
            </w:r>
          </w:p>
          <w:p w14:paraId="0DA744C6" w14:textId="77777777" w:rsidR="00FC59AB" w:rsidRPr="006E6207" w:rsidRDefault="00FC59AB" w:rsidP="00FC59AB">
            <w:pPr>
              <w:numPr>
                <w:ilvl w:val="0"/>
                <w:numId w:val="14"/>
              </w:numPr>
              <w:ind w:left="480"/>
              <w:textAlignment w:val="baseline"/>
              <w:rPr>
                <w:lang w:val="en-US"/>
              </w:rPr>
            </w:pPr>
            <w:r w:rsidRPr="006E6207">
              <w:rPr>
                <w:lang w:val="en-US"/>
              </w:rPr>
              <w:t>Ability as an innovative experimentalist with a broad range of experience in experimental design, techniques, and execution.</w:t>
            </w:r>
          </w:p>
          <w:p w14:paraId="2BA87F15" w14:textId="77777777" w:rsidR="00FC59AB" w:rsidRPr="006E6207" w:rsidRDefault="00FC59AB" w:rsidP="00FC59AB">
            <w:pPr>
              <w:numPr>
                <w:ilvl w:val="0"/>
                <w:numId w:val="14"/>
              </w:numPr>
              <w:ind w:left="480"/>
              <w:textAlignment w:val="baseline"/>
              <w:rPr>
                <w:lang w:val="en-US"/>
              </w:rPr>
            </w:pPr>
            <w:r w:rsidRPr="006E6207">
              <w:rPr>
                <w:lang w:val="en-US"/>
              </w:rPr>
              <w:t>Ability to develop independent research projects as demonstrated through publication of peer-reviewed literature.</w:t>
            </w:r>
          </w:p>
          <w:p w14:paraId="7A202277" w14:textId="77777777" w:rsidR="00FC59AB" w:rsidRPr="00D73580" w:rsidRDefault="00FC59AB" w:rsidP="00FC59AB">
            <w:pPr>
              <w:numPr>
                <w:ilvl w:val="0"/>
                <w:numId w:val="14"/>
              </w:numPr>
              <w:ind w:left="480"/>
              <w:textAlignment w:val="baseline"/>
              <w:rPr>
                <w:lang w:val="en-US"/>
              </w:rPr>
            </w:pPr>
            <w:r w:rsidRPr="006E6207">
              <w:rPr>
                <w:lang w:val="en-US"/>
              </w:rPr>
              <w:t xml:space="preserve">Proficient verbal and written </w:t>
            </w:r>
            <w:r w:rsidRPr="00D73580">
              <w:rPr>
                <w:lang w:val="en-US"/>
              </w:rPr>
              <w:t xml:space="preserve">English </w:t>
            </w:r>
            <w:r w:rsidRPr="006E6207">
              <w:rPr>
                <w:lang w:val="en-US"/>
              </w:rPr>
              <w:t xml:space="preserve">communication </w:t>
            </w:r>
          </w:p>
          <w:p w14:paraId="3DD72744" w14:textId="77777777" w:rsidR="00FC59AB" w:rsidRDefault="00FC59AB" w:rsidP="00FC59AB">
            <w:pPr>
              <w:numPr>
                <w:ilvl w:val="0"/>
                <w:numId w:val="14"/>
              </w:numPr>
              <w:ind w:left="480"/>
              <w:textAlignment w:val="baseline"/>
              <w:rPr>
                <w:lang w:val="en-US"/>
              </w:rPr>
            </w:pPr>
            <w:r w:rsidRPr="00D73580">
              <w:rPr>
                <w:lang w:val="en-US"/>
              </w:rPr>
              <w:t>Good</w:t>
            </w:r>
            <w:r w:rsidRPr="006E6207">
              <w:rPr>
                <w:lang w:val="en-US"/>
              </w:rPr>
              <w:t xml:space="preserve"> interpersonal skills to collaborate effectively in a multidisciplinary team environment and present and explain technical information.</w:t>
            </w:r>
          </w:p>
          <w:p w14:paraId="020A353F" w14:textId="77777777" w:rsidR="00FC59AB" w:rsidRDefault="00FC59AB" w:rsidP="00FC59AB">
            <w:pPr>
              <w:textAlignment w:val="baseline"/>
              <w:rPr>
                <w:lang w:val="en-US"/>
              </w:rPr>
            </w:pPr>
          </w:p>
          <w:p w14:paraId="5CA967AF" w14:textId="77777777" w:rsidR="00FC59AB" w:rsidRPr="004908EE" w:rsidRDefault="00FC59AB" w:rsidP="00FC59AB">
            <w:pPr>
              <w:textAlignment w:val="baseline"/>
              <w:rPr>
                <w:b/>
                <w:u w:val="single"/>
                <w:lang w:val="en-US"/>
              </w:rPr>
            </w:pPr>
            <w:r w:rsidRPr="004908EE">
              <w:rPr>
                <w:b/>
                <w:u w:val="single"/>
                <w:lang w:val="en-US"/>
              </w:rPr>
              <w:t>Timeline</w:t>
            </w:r>
          </w:p>
          <w:p w14:paraId="69FB8E73" w14:textId="77777777" w:rsidR="00FC59AB" w:rsidRDefault="00FC59AB" w:rsidP="00FC59AB">
            <w:pPr>
              <w:textAlignment w:val="baseline"/>
              <w:rPr>
                <w:b/>
                <w:lang w:val="en-US"/>
              </w:rPr>
            </w:pPr>
            <w:r>
              <w:rPr>
                <w:b/>
                <w:lang w:val="en-US"/>
              </w:rPr>
              <w:t xml:space="preserve">Months 0-6: </w:t>
            </w:r>
            <w:r w:rsidRPr="004908EE">
              <w:rPr>
                <w:lang w:val="en-US"/>
              </w:rPr>
              <w:t>gene editing of RRM2b with CRISPR/CAS9 technology in ES cell lines</w:t>
            </w:r>
          </w:p>
          <w:p w14:paraId="7294B581" w14:textId="77777777" w:rsidR="00FC59AB" w:rsidRPr="004908EE" w:rsidRDefault="00FC59AB" w:rsidP="00FC59AB">
            <w:pPr>
              <w:textAlignment w:val="baseline"/>
              <w:rPr>
                <w:lang w:val="en-US"/>
              </w:rPr>
            </w:pPr>
            <w:r>
              <w:rPr>
                <w:b/>
                <w:lang w:val="en-US"/>
              </w:rPr>
              <w:t xml:space="preserve">Months 6-12: </w:t>
            </w:r>
            <w:r w:rsidRPr="004908EE">
              <w:rPr>
                <w:lang w:val="en-US"/>
              </w:rPr>
              <w:t>generation and characterization of the mouse models</w:t>
            </w:r>
          </w:p>
          <w:p w14:paraId="0A24E79E" w14:textId="3DD3CD4D" w:rsidR="008F7FAD" w:rsidRPr="00BA219A" w:rsidRDefault="008F7FAD" w:rsidP="00945AFC">
            <w:pPr>
              <w:pStyle w:val="NormaleWeb"/>
              <w:spacing w:before="0" w:beforeAutospacing="0" w:after="120" w:afterAutospacing="0"/>
              <w:jc w:val="both"/>
              <w:rPr>
                <w:color w:val="FF0000"/>
                <w:sz w:val="21"/>
                <w:szCs w:val="21"/>
                <w:lang w:val="en-US"/>
              </w:rPr>
            </w:pPr>
          </w:p>
        </w:tc>
      </w:tr>
    </w:tbl>
    <w:p w14:paraId="7C8E033B" w14:textId="77777777" w:rsidR="008F7FAD" w:rsidRPr="00935A0A" w:rsidRDefault="008F7FAD" w:rsidP="008F7FAD">
      <w:pPr>
        <w:rPr>
          <w:color w:val="FF0000"/>
          <w:sz w:val="18"/>
        </w:rPr>
      </w:pPr>
    </w:p>
    <w:p w14:paraId="6F1EEBA3" w14:textId="77777777" w:rsidR="008F7FAD" w:rsidRPr="005918FB" w:rsidRDefault="008F7FAD" w:rsidP="008F7FAD">
      <w:pPr>
        <w:spacing w:after="60"/>
        <w:ind w:left="720"/>
        <w:jc w:val="right"/>
        <w:rPr>
          <w:i/>
        </w:rPr>
      </w:pPr>
      <w:r>
        <w:rPr>
          <w:i/>
        </w:rPr>
        <w:t>Scheda attività assistenziale (se prevista)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603B8" w:rsidRPr="00E603B8" w14:paraId="6AEB962C" w14:textId="77777777" w:rsidTr="00341677">
        <w:tc>
          <w:tcPr>
            <w:tcW w:w="9889" w:type="dxa"/>
            <w:tcBorders>
              <w:top w:val="single" w:sz="4" w:space="0" w:color="auto"/>
              <w:left w:val="single" w:sz="4" w:space="0" w:color="auto"/>
              <w:bottom w:val="single" w:sz="4" w:space="0" w:color="auto"/>
              <w:right w:val="single" w:sz="4" w:space="0" w:color="auto"/>
            </w:tcBorders>
            <w:hideMark/>
          </w:tcPr>
          <w:p w14:paraId="1042BA23" w14:textId="77777777" w:rsidR="00341677" w:rsidRPr="00E603B8" w:rsidRDefault="00341677" w:rsidP="00D90C0A">
            <w:pPr>
              <w:spacing w:before="60" w:after="60"/>
              <w:jc w:val="both"/>
              <w:rPr>
                <w:b/>
                <w:color w:val="FF0000"/>
              </w:rPr>
            </w:pPr>
            <w:r w:rsidRPr="00E603B8">
              <w:rPr>
                <w:b/>
                <w:color w:val="FF0000"/>
              </w:rPr>
              <w:t>ATTIVITÀ ASSISTENZIALI DELL’ASSEGNISTA/ N. ORE SETTIMANA</w:t>
            </w:r>
          </w:p>
        </w:tc>
      </w:tr>
      <w:tr w:rsidR="00E603B8" w:rsidRPr="00E603B8" w14:paraId="20E9CA42" w14:textId="77777777" w:rsidTr="00341677">
        <w:tc>
          <w:tcPr>
            <w:tcW w:w="9889" w:type="dxa"/>
            <w:tcBorders>
              <w:top w:val="single" w:sz="4" w:space="0" w:color="auto"/>
              <w:left w:val="single" w:sz="4" w:space="0" w:color="auto"/>
              <w:bottom w:val="single" w:sz="4" w:space="0" w:color="auto"/>
              <w:right w:val="single" w:sz="4" w:space="0" w:color="auto"/>
            </w:tcBorders>
          </w:tcPr>
          <w:p w14:paraId="6AECFE6F" w14:textId="77777777" w:rsidR="00341677" w:rsidRPr="00E603B8" w:rsidRDefault="00341677" w:rsidP="00D90C0A">
            <w:pPr>
              <w:pStyle w:val="NormaleWeb"/>
              <w:spacing w:before="0" w:beforeAutospacing="0" w:after="120" w:afterAutospacing="0"/>
              <w:jc w:val="both"/>
              <w:rPr>
                <w:color w:val="FF0000"/>
                <w:sz w:val="21"/>
                <w:szCs w:val="21"/>
              </w:rPr>
            </w:pPr>
          </w:p>
        </w:tc>
      </w:tr>
      <w:tr w:rsidR="00E603B8" w:rsidRPr="00E603B8" w14:paraId="76C48DE9" w14:textId="77777777" w:rsidTr="00341677">
        <w:tc>
          <w:tcPr>
            <w:tcW w:w="9889" w:type="dxa"/>
            <w:tcBorders>
              <w:top w:val="single" w:sz="4" w:space="0" w:color="auto"/>
              <w:left w:val="single" w:sz="4" w:space="0" w:color="auto"/>
              <w:bottom w:val="single" w:sz="4" w:space="0" w:color="auto"/>
              <w:right w:val="single" w:sz="4" w:space="0" w:color="auto"/>
            </w:tcBorders>
          </w:tcPr>
          <w:p w14:paraId="4401090A" w14:textId="77777777" w:rsidR="00341677" w:rsidRPr="00E603B8" w:rsidRDefault="00341677" w:rsidP="00D90C0A">
            <w:pPr>
              <w:pStyle w:val="NormaleWeb"/>
              <w:spacing w:before="0" w:beforeAutospacing="0" w:after="120" w:afterAutospacing="0"/>
              <w:jc w:val="both"/>
              <w:rPr>
                <w:color w:val="FF0000"/>
                <w:sz w:val="21"/>
                <w:szCs w:val="21"/>
              </w:rPr>
            </w:pPr>
          </w:p>
        </w:tc>
      </w:tr>
      <w:tr w:rsidR="00E603B8" w:rsidRPr="00E603B8" w14:paraId="25B1E51E" w14:textId="77777777" w:rsidTr="00341677">
        <w:tc>
          <w:tcPr>
            <w:tcW w:w="9889" w:type="dxa"/>
            <w:tcBorders>
              <w:top w:val="single" w:sz="4" w:space="0" w:color="auto"/>
              <w:left w:val="single" w:sz="4" w:space="0" w:color="auto"/>
              <w:bottom w:val="single" w:sz="4" w:space="0" w:color="auto"/>
              <w:right w:val="single" w:sz="4" w:space="0" w:color="auto"/>
            </w:tcBorders>
          </w:tcPr>
          <w:p w14:paraId="6D851635" w14:textId="77777777" w:rsidR="00341677" w:rsidRPr="00E603B8" w:rsidRDefault="00341677" w:rsidP="00D90C0A">
            <w:pPr>
              <w:pStyle w:val="NormaleWeb"/>
              <w:spacing w:before="0" w:beforeAutospacing="0" w:after="120" w:afterAutospacing="0"/>
              <w:jc w:val="both"/>
              <w:rPr>
                <w:color w:val="FF0000"/>
                <w:sz w:val="21"/>
                <w:szCs w:val="21"/>
              </w:rPr>
            </w:pPr>
          </w:p>
        </w:tc>
      </w:tr>
      <w:tr w:rsidR="00E603B8" w:rsidRPr="00E603B8" w14:paraId="4BABBBB2" w14:textId="77777777" w:rsidTr="00341677">
        <w:tc>
          <w:tcPr>
            <w:tcW w:w="9889" w:type="dxa"/>
            <w:tcBorders>
              <w:top w:val="single" w:sz="4" w:space="0" w:color="auto"/>
              <w:left w:val="single" w:sz="4" w:space="0" w:color="auto"/>
              <w:bottom w:val="single" w:sz="4" w:space="0" w:color="auto"/>
              <w:right w:val="single" w:sz="4" w:space="0" w:color="auto"/>
            </w:tcBorders>
            <w:hideMark/>
          </w:tcPr>
          <w:p w14:paraId="34AF7F19" w14:textId="77777777" w:rsidR="00341677" w:rsidRPr="00E603B8" w:rsidRDefault="00341677" w:rsidP="00D90C0A">
            <w:pPr>
              <w:pStyle w:val="NormaleWeb"/>
              <w:spacing w:before="0" w:beforeAutospacing="0" w:after="120" w:afterAutospacing="0"/>
              <w:jc w:val="both"/>
              <w:rPr>
                <w:color w:val="FF0000"/>
                <w:sz w:val="21"/>
                <w:szCs w:val="21"/>
              </w:rPr>
            </w:pPr>
            <w:r w:rsidRPr="00E603B8">
              <w:rPr>
                <w:color w:val="FF0000"/>
              </w:rPr>
              <w:t>AZIENDA SANITARIA PRESSO CUI SI SVOLGERÀ L’ATTIVITÀ</w:t>
            </w:r>
          </w:p>
        </w:tc>
      </w:tr>
    </w:tbl>
    <w:p w14:paraId="58A5E1E7" w14:textId="77777777" w:rsidR="00984211" w:rsidRPr="00C757B5" w:rsidRDefault="00984211" w:rsidP="008F7FAD">
      <w:pPr>
        <w:jc w:val="both"/>
        <w:rPr>
          <w:rFonts w:ascii="Trajan" w:hAnsi="Trajan"/>
        </w:rPr>
      </w:pPr>
    </w:p>
    <w:sectPr w:rsidR="00984211" w:rsidRPr="00C757B5" w:rsidSect="00BE1C84">
      <w:headerReference w:type="default" r:id="rId7"/>
      <w:footerReference w:type="default" r:id="rId8"/>
      <w:pgSz w:w="11906" w:h="16838"/>
      <w:pgMar w:top="1134" w:right="1134" w:bottom="567" w:left="1134" w:header="357"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010A3" w14:textId="77777777" w:rsidR="00C21D4E" w:rsidRDefault="00C21D4E">
      <w:r>
        <w:separator/>
      </w:r>
    </w:p>
  </w:endnote>
  <w:endnote w:type="continuationSeparator" w:id="0">
    <w:p w14:paraId="4983BCF7" w14:textId="77777777" w:rsidR="00C21D4E" w:rsidRDefault="00C2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Trajan">
    <w:altName w:val="Times New Roman"/>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16772" w14:textId="77777777" w:rsidR="00BE1C84" w:rsidRPr="008A26FE" w:rsidRDefault="00BE1C84" w:rsidP="00CB5C37">
    <w:pPr>
      <w:pStyle w:val="Pidipagina"/>
      <w:tabs>
        <w:tab w:val="clear" w:pos="9638"/>
        <w:tab w:val="right" w:pos="10065"/>
      </w:tabs>
      <w:ind w:left="-284" w:right="-285"/>
      <w:jc w:val="center"/>
      <w:rPr>
        <w:rFonts w:ascii="Garamond" w:hAnsi="Garamond"/>
        <w:smallCaps/>
        <w:sz w:val="20"/>
        <w:szCs w:val="20"/>
      </w:rPr>
    </w:pPr>
    <w:r w:rsidRPr="008A26FE">
      <w:rPr>
        <w:rFonts w:ascii="Garamond" w:hAnsi="Garamond"/>
        <w:smallCaps/>
        <w:sz w:val="20"/>
        <w:szCs w:val="20"/>
      </w:rPr>
      <w:t>ALMA MATER STUDIORUM - UNIVERSIT</w:t>
    </w:r>
    <w:r w:rsidRPr="008A26FE">
      <w:rPr>
        <w:rFonts w:ascii="Garamond" w:eastAsia="Arial Unicode MS" w:hAnsi="Garamond"/>
        <w:smallCaps/>
        <w:sz w:val="20"/>
        <w:szCs w:val="20"/>
      </w:rPr>
      <w:t>À</w:t>
    </w:r>
    <w:r w:rsidRPr="008A26FE">
      <w:rPr>
        <w:rFonts w:ascii="Garamond" w:hAnsi="Garamond"/>
        <w:smallCaps/>
        <w:sz w:val="20"/>
        <w:szCs w:val="20"/>
      </w:rPr>
      <w:t xml:space="preserve"> DI BOLOGNA</w:t>
    </w:r>
  </w:p>
  <w:p w14:paraId="428A76E0" w14:textId="77777777" w:rsidR="005771B8" w:rsidRDefault="005771B8" w:rsidP="00CB5C37">
    <w:pPr>
      <w:pStyle w:val="Pidipagina"/>
      <w:tabs>
        <w:tab w:val="clear" w:pos="9638"/>
        <w:tab w:val="right" w:pos="10065"/>
      </w:tabs>
      <w:ind w:left="-284" w:right="-285"/>
      <w:jc w:val="center"/>
      <w:rPr>
        <w:rFonts w:ascii="Garamond" w:hAnsi="Garamond"/>
        <w:caps/>
        <w:sz w:val="16"/>
        <w:szCs w:val="16"/>
      </w:rPr>
    </w:pPr>
    <w:r>
      <w:rPr>
        <w:rFonts w:ascii="Garamond" w:hAnsi="Garamond"/>
        <w:caps/>
        <w:sz w:val="16"/>
        <w:szCs w:val="16"/>
      </w:rPr>
      <w:t>SEDE AMMINIS</w:t>
    </w:r>
    <w:r w:rsidR="00AD57B7">
      <w:rPr>
        <w:rFonts w:ascii="Garamond" w:hAnsi="Garamond"/>
        <w:caps/>
        <w:sz w:val="16"/>
        <w:szCs w:val="16"/>
      </w:rPr>
      <w:t>TRATIVA C/O AZIENDA OSPEDALIERO-</w:t>
    </w:r>
    <w:r>
      <w:rPr>
        <w:rFonts w:ascii="Garamond" w:hAnsi="Garamond"/>
        <w:caps/>
        <w:sz w:val="16"/>
        <w:szCs w:val="16"/>
      </w:rPr>
      <w:t>UNIVERSITARIA – POLICLINICO S. ORSOLA–MALPIGHI</w:t>
    </w:r>
  </w:p>
  <w:p w14:paraId="54FF4FE2" w14:textId="77777777" w:rsidR="00BE1C84" w:rsidRPr="00CB5C37" w:rsidRDefault="00BE1C84" w:rsidP="00CB5C37">
    <w:pPr>
      <w:pStyle w:val="Pidipagina"/>
      <w:tabs>
        <w:tab w:val="clear" w:pos="9638"/>
        <w:tab w:val="right" w:pos="10065"/>
      </w:tabs>
      <w:ind w:left="-284" w:right="-285"/>
      <w:jc w:val="center"/>
      <w:rPr>
        <w:szCs w:val="16"/>
      </w:rPr>
    </w:pPr>
    <w:r w:rsidRPr="008A26FE">
      <w:rPr>
        <w:rFonts w:ascii="Garamond" w:hAnsi="Garamond"/>
        <w:caps/>
        <w:sz w:val="16"/>
        <w:szCs w:val="16"/>
      </w:rPr>
      <w:t>Via</w:t>
    </w:r>
    <w:r>
      <w:rPr>
        <w:rFonts w:ascii="Garamond" w:hAnsi="Garamond"/>
        <w:caps/>
        <w:sz w:val="16"/>
        <w:szCs w:val="16"/>
      </w:rPr>
      <w:t xml:space="preserve"> </w:t>
    </w:r>
    <w:r w:rsidR="005771B8">
      <w:rPr>
        <w:rFonts w:ascii="Garamond" w:hAnsi="Garamond"/>
        <w:caps/>
        <w:sz w:val="16"/>
        <w:szCs w:val="16"/>
      </w:rPr>
      <w:t>MASSARENTI 9, PADIGLIONE 11</w:t>
    </w:r>
    <w:r w:rsidRPr="008A26FE">
      <w:rPr>
        <w:rFonts w:ascii="Garamond" w:hAnsi="Garamond"/>
        <w:caps/>
        <w:sz w:val="16"/>
        <w:szCs w:val="16"/>
      </w:rPr>
      <w:t xml:space="preserve"> </w:t>
    </w:r>
    <w:r w:rsidR="001D5749">
      <w:rPr>
        <w:rFonts w:ascii="Garamond" w:hAnsi="Garamond"/>
        <w:caps/>
        <w:sz w:val="16"/>
        <w:szCs w:val="16"/>
      </w:rPr>
      <w:t xml:space="preserve">- </w:t>
    </w:r>
    <w:r w:rsidR="001D5749" w:rsidRPr="008A26FE">
      <w:rPr>
        <w:rFonts w:ascii="Garamond" w:hAnsi="Garamond"/>
        <w:caps/>
        <w:sz w:val="16"/>
        <w:szCs w:val="16"/>
      </w:rPr>
      <w:t>401</w:t>
    </w:r>
    <w:r w:rsidR="001D5749">
      <w:rPr>
        <w:rFonts w:ascii="Garamond" w:hAnsi="Garamond"/>
        <w:caps/>
        <w:sz w:val="16"/>
        <w:szCs w:val="16"/>
      </w:rPr>
      <w:t xml:space="preserve">38 Bologna - Italia </w:t>
    </w:r>
    <w:r w:rsidR="00C05A72">
      <w:rPr>
        <w:rFonts w:ascii="Garamond" w:hAnsi="Garamond"/>
        <w:caps/>
        <w:sz w:val="16"/>
        <w:szCs w:val="16"/>
      </w:rPr>
      <w:t>–</w:t>
    </w:r>
    <w:r w:rsidRPr="008A26FE">
      <w:rPr>
        <w:rFonts w:ascii="Garamond" w:hAnsi="Garamond"/>
        <w:caps/>
        <w:sz w:val="16"/>
        <w:szCs w:val="16"/>
      </w:rPr>
      <w:t xml:space="preserve"> </w:t>
    </w:r>
    <w:hyperlink r:id="rId1" w:history="1">
      <w:r w:rsidR="00C05A72" w:rsidRPr="0017512C">
        <w:rPr>
          <w:rStyle w:val="Collegamentoipertestuale"/>
          <w:rFonts w:ascii="Garamond" w:hAnsi="Garamond"/>
          <w:sz w:val="20"/>
          <w:szCs w:val="20"/>
        </w:rPr>
        <w:t>dimec.dipartimento@pec.unibo.it</w:t>
      </w:r>
    </w:hyperlink>
    <w:r w:rsidR="00C05A72" w:rsidRPr="00C05A72">
      <w:rPr>
        <w:rFonts w:ascii="Garamond" w:hAnsi="Garamond"/>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D328E" w14:textId="77777777" w:rsidR="00C21D4E" w:rsidRDefault="00C21D4E">
      <w:r>
        <w:separator/>
      </w:r>
    </w:p>
  </w:footnote>
  <w:footnote w:type="continuationSeparator" w:id="0">
    <w:p w14:paraId="324F452A" w14:textId="77777777" w:rsidR="00C21D4E" w:rsidRDefault="00C21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9A407" w14:textId="682A051D" w:rsidR="00BE1C84" w:rsidRDefault="0056632E" w:rsidP="002A0F0A">
    <w:pPr>
      <w:pStyle w:val="Intestazione"/>
      <w:jc w:val="center"/>
    </w:pPr>
    <w:r>
      <w:rPr>
        <w:noProof/>
      </w:rPr>
      <w:drawing>
        <wp:inline distT="0" distB="0" distL="0" distR="0" wp14:anchorId="6C880F6C" wp14:editId="1ED4E38B">
          <wp:extent cx="4057650" cy="1524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524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347DC"/>
    <w:multiLevelType w:val="singleLevel"/>
    <w:tmpl w:val="EB5228E6"/>
    <w:lvl w:ilvl="0">
      <w:start w:val="1"/>
      <w:numFmt w:val="lowerLetter"/>
      <w:lvlText w:val="%1)"/>
      <w:lvlJc w:val="left"/>
      <w:pPr>
        <w:tabs>
          <w:tab w:val="num" w:pos="360"/>
        </w:tabs>
        <w:ind w:left="360" w:hanging="360"/>
      </w:pPr>
      <w:rPr>
        <w:rFonts w:hint="default"/>
      </w:rPr>
    </w:lvl>
  </w:abstractNum>
  <w:abstractNum w:abstractNumId="1" w15:restartNumberingAfterBreak="0">
    <w:nsid w:val="1ED163CB"/>
    <w:multiLevelType w:val="hybridMultilevel"/>
    <w:tmpl w:val="8416BFD0"/>
    <w:lvl w:ilvl="0" w:tplc="2B3847F2">
      <w:start w:val="1"/>
      <w:numFmt w:val="decimal"/>
      <w:lvlText w:val="%1."/>
      <w:lvlJc w:val="left"/>
      <w:pPr>
        <w:tabs>
          <w:tab w:val="num" w:pos="360"/>
        </w:tabs>
        <w:ind w:left="360" w:hanging="360"/>
      </w:pPr>
      <w:rPr>
        <w:strike w:val="0"/>
        <w:color w:val="auto"/>
      </w:rPr>
    </w:lvl>
    <w:lvl w:ilvl="1" w:tplc="04100001">
      <w:start w:val="1"/>
      <w:numFmt w:val="bullet"/>
      <w:lvlText w:val=""/>
      <w:lvlJc w:val="left"/>
      <w:pPr>
        <w:tabs>
          <w:tab w:val="num" w:pos="1080"/>
        </w:tabs>
        <w:ind w:left="1080" w:hanging="360"/>
      </w:pPr>
      <w:rPr>
        <w:rFonts w:ascii="Symbol" w:hAnsi="Symbol" w:hint="default"/>
      </w:rPr>
    </w:lvl>
    <w:lvl w:ilvl="2" w:tplc="0410000F">
      <w:start w:val="1"/>
      <w:numFmt w:val="decimal"/>
      <w:lvlText w:val="%3."/>
      <w:lvlJc w:val="left"/>
      <w:pPr>
        <w:tabs>
          <w:tab w:val="num" w:pos="1980"/>
        </w:tabs>
        <w:ind w:left="1980" w:hanging="36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2144601A"/>
    <w:multiLevelType w:val="hybridMultilevel"/>
    <w:tmpl w:val="495A6C50"/>
    <w:lvl w:ilvl="0" w:tplc="349A685A">
      <w:start w:val="1"/>
      <w:numFmt w:val="upperLetter"/>
      <w:lvlText w:val="%1)"/>
      <w:lvlJc w:val="left"/>
      <w:pPr>
        <w:tabs>
          <w:tab w:val="num" w:pos="1440"/>
        </w:tabs>
        <w:ind w:left="1440" w:hanging="360"/>
      </w:pPr>
      <w:rPr>
        <w:rFonts w:hint="default"/>
      </w:rPr>
    </w:lvl>
    <w:lvl w:ilvl="1" w:tplc="1F848D22">
      <w:start w:val="1"/>
      <w:numFmt w:val="bullet"/>
      <w:lvlText w:val="-"/>
      <w:lvlJc w:val="left"/>
      <w:pPr>
        <w:tabs>
          <w:tab w:val="num" w:pos="2160"/>
        </w:tabs>
        <w:ind w:left="2160" w:hanging="360"/>
      </w:pPr>
      <w:rPr>
        <w:rFonts w:ascii="Arial" w:eastAsia="Times New Roman" w:hAnsi="Arial" w:cs="Arial" w:hint="default"/>
      </w:rPr>
    </w:lvl>
    <w:lvl w:ilvl="2" w:tplc="CADA8916">
      <w:start w:val="4"/>
      <w:numFmt w:val="lowerLetter"/>
      <w:lvlText w:val="%3)"/>
      <w:lvlJc w:val="left"/>
      <w:pPr>
        <w:tabs>
          <w:tab w:val="num" w:pos="3060"/>
        </w:tabs>
        <w:ind w:left="3060" w:hanging="360"/>
      </w:pPr>
      <w:rPr>
        <w:rFonts w:hint="default"/>
      </w:r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3" w15:restartNumberingAfterBreak="0">
    <w:nsid w:val="233552FD"/>
    <w:multiLevelType w:val="multilevel"/>
    <w:tmpl w:val="0DA0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D8511B"/>
    <w:multiLevelType w:val="hybridMultilevel"/>
    <w:tmpl w:val="50680440"/>
    <w:lvl w:ilvl="0" w:tplc="6E6CB3D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8649CE"/>
    <w:multiLevelType w:val="hybridMultilevel"/>
    <w:tmpl w:val="495A6C50"/>
    <w:lvl w:ilvl="0" w:tplc="349A685A">
      <w:start w:val="1"/>
      <w:numFmt w:val="upperLetter"/>
      <w:lvlText w:val="%1)"/>
      <w:lvlJc w:val="left"/>
      <w:pPr>
        <w:tabs>
          <w:tab w:val="num" w:pos="1440"/>
        </w:tabs>
        <w:ind w:left="1440" w:hanging="360"/>
      </w:pPr>
      <w:rPr>
        <w:rFonts w:hint="default"/>
      </w:rPr>
    </w:lvl>
    <w:lvl w:ilvl="1" w:tplc="1F848D22">
      <w:start w:val="1"/>
      <w:numFmt w:val="bullet"/>
      <w:lvlText w:val="-"/>
      <w:lvlJc w:val="left"/>
      <w:pPr>
        <w:tabs>
          <w:tab w:val="num" w:pos="2160"/>
        </w:tabs>
        <w:ind w:left="2160" w:hanging="360"/>
      </w:pPr>
      <w:rPr>
        <w:rFonts w:ascii="Arial" w:eastAsia="Times New Roman" w:hAnsi="Arial" w:cs="Arial" w:hint="default"/>
      </w:rPr>
    </w:lvl>
    <w:lvl w:ilvl="2" w:tplc="CADA8916">
      <w:start w:val="4"/>
      <w:numFmt w:val="lowerLetter"/>
      <w:lvlText w:val="%3)"/>
      <w:lvlJc w:val="left"/>
      <w:pPr>
        <w:tabs>
          <w:tab w:val="num" w:pos="3060"/>
        </w:tabs>
        <w:ind w:left="3060" w:hanging="360"/>
      </w:pPr>
      <w:rPr>
        <w:rFonts w:hint="default"/>
      </w:r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6" w15:restartNumberingAfterBreak="0">
    <w:nsid w:val="32C14CF1"/>
    <w:multiLevelType w:val="hybridMultilevel"/>
    <w:tmpl w:val="0068F30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0C6730"/>
    <w:multiLevelType w:val="hybridMultilevel"/>
    <w:tmpl w:val="887EAD4E"/>
    <w:lvl w:ilvl="0" w:tplc="A13CFB76">
      <w:numFmt w:val="bullet"/>
      <w:lvlText w:val="-"/>
      <w:lvlJc w:val="left"/>
      <w:pPr>
        <w:tabs>
          <w:tab w:val="num" w:pos="927"/>
        </w:tabs>
        <w:ind w:left="927" w:hanging="360"/>
      </w:pPr>
      <w:rPr>
        <w:rFonts w:ascii="Times New Roman" w:eastAsia="Times New Roman" w:hAnsi="Times New Roman" w:cs="Times New Roman" w:hint="default"/>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52BB2058"/>
    <w:multiLevelType w:val="hybridMultilevel"/>
    <w:tmpl w:val="E8F0DA3E"/>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55492921"/>
    <w:multiLevelType w:val="hybridMultilevel"/>
    <w:tmpl w:val="354AB89A"/>
    <w:lvl w:ilvl="0" w:tplc="03C84D08">
      <w:start w:val="3"/>
      <w:numFmt w:val="decimal"/>
      <w:lvlText w:val="%1."/>
      <w:lvlJc w:val="left"/>
      <w:pPr>
        <w:tabs>
          <w:tab w:val="num" w:pos="360"/>
        </w:tabs>
        <w:ind w:left="360" w:hanging="360"/>
      </w:pPr>
      <w:rPr>
        <w:rFonts w:hint="default"/>
      </w:rPr>
    </w:lvl>
    <w:lvl w:ilvl="1" w:tplc="04100001">
      <w:start w:val="1"/>
      <w:numFmt w:val="bullet"/>
      <w:lvlText w:val=""/>
      <w:lvlJc w:val="left"/>
      <w:pPr>
        <w:tabs>
          <w:tab w:val="num" w:pos="1080"/>
        </w:tabs>
        <w:ind w:left="1080" w:hanging="360"/>
      </w:pPr>
      <w:rPr>
        <w:rFonts w:ascii="Symbol" w:hAnsi="Symbol" w:hint="default"/>
      </w:rPr>
    </w:lvl>
    <w:lvl w:ilvl="2" w:tplc="0410000F">
      <w:start w:val="1"/>
      <w:numFmt w:val="decimal"/>
      <w:lvlText w:val="%3."/>
      <w:lvlJc w:val="left"/>
      <w:pPr>
        <w:tabs>
          <w:tab w:val="num" w:pos="1980"/>
        </w:tabs>
        <w:ind w:left="1980" w:hanging="36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6B6A0210"/>
    <w:multiLevelType w:val="hybridMultilevel"/>
    <w:tmpl w:val="AE766B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6D773A9F"/>
    <w:multiLevelType w:val="hybridMultilevel"/>
    <w:tmpl w:val="CECE3EAC"/>
    <w:lvl w:ilvl="0" w:tplc="228A8898">
      <w:start w:val="2"/>
      <w:numFmt w:val="bullet"/>
      <w:lvlText w:val="-"/>
      <w:lvlJc w:val="left"/>
      <w:pPr>
        <w:tabs>
          <w:tab w:val="num" w:pos="1572"/>
        </w:tabs>
        <w:ind w:left="1572" w:hanging="864"/>
      </w:pPr>
      <w:rPr>
        <w:rFonts w:ascii="Calibri" w:eastAsia="Times New Roman" w:hAnsi="Calibri"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74D31095"/>
    <w:multiLevelType w:val="multilevel"/>
    <w:tmpl w:val="99B0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7F74DA"/>
    <w:multiLevelType w:val="hybridMultilevel"/>
    <w:tmpl w:val="57F4888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0"/>
  </w:num>
  <w:num w:numId="4">
    <w:abstractNumId w:val="7"/>
  </w:num>
  <w:num w:numId="5">
    <w:abstractNumId w:val="1"/>
  </w:num>
  <w:num w:numId="6">
    <w:abstractNumId w:val="6"/>
  </w:num>
  <w:num w:numId="7">
    <w:abstractNumId w:val="8"/>
  </w:num>
  <w:num w:numId="8">
    <w:abstractNumId w:val="2"/>
  </w:num>
  <w:num w:numId="9">
    <w:abstractNumId w:val="13"/>
  </w:num>
  <w:num w:numId="10">
    <w:abstractNumId w:val="11"/>
  </w:num>
  <w:num w:numId="11">
    <w:abstractNumId w:val="9"/>
  </w:num>
  <w:num w:numId="12">
    <w:abstractNumId w:val="5"/>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F0A"/>
    <w:rsid w:val="00000BC0"/>
    <w:rsid w:val="0000119A"/>
    <w:rsid w:val="00002206"/>
    <w:rsid w:val="00003775"/>
    <w:rsid w:val="00004835"/>
    <w:rsid w:val="00004B41"/>
    <w:rsid w:val="00007718"/>
    <w:rsid w:val="00011B7B"/>
    <w:rsid w:val="00012D02"/>
    <w:rsid w:val="000151AC"/>
    <w:rsid w:val="0001554C"/>
    <w:rsid w:val="0001577D"/>
    <w:rsid w:val="00016FA2"/>
    <w:rsid w:val="00021357"/>
    <w:rsid w:val="00022051"/>
    <w:rsid w:val="00022E71"/>
    <w:rsid w:val="0002319F"/>
    <w:rsid w:val="00023AB7"/>
    <w:rsid w:val="00023EA4"/>
    <w:rsid w:val="00024131"/>
    <w:rsid w:val="000241C6"/>
    <w:rsid w:val="00025720"/>
    <w:rsid w:val="00025A9D"/>
    <w:rsid w:val="00025E4A"/>
    <w:rsid w:val="0002712F"/>
    <w:rsid w:val="000271E8"/>
    <w:rsid w:val="000275ED"/>
    <w:rsid w:val="0003171A"/>
    <w:rsid w:val="00032B63"/>
    <w:rsid w:val="00032BFB"/>
    <w:rsid w:val="00033855"/>
    <w:rsid w:val="0003386D"/>
    <w:rsid w:val="00033D80"/>
    <w:rsid w:val="00034182"/>
    <w:rsid w:val="00034FE5"/>
    <w:rsid w:val="00035B35"/>
    <w:rsid w:val="00036091"/>
    <w:rsid w:val="00036D0D"/>
    <w:rsid w:val="000375D4"/>
    <w:rsid w:val="00040206"/>
    <w:rsid w:val="0004119D"/>
    <w:rsid w:val="000411A6"/>
    <w:rsid w:val="0004160D"/>
    <w:rsid w:val="000418FE"/>
    <w:rsid w:val="00042891"/>
    <w:rsid w:val="00042B86"/>
    <w:rsid w:val="0004347C"/>
    <w:rsid w:val="00044126"/>
    <w:rsid w:val="000441B4"/>
    <w:rsid w:val="00044483"/>
    <w:rsid w:val="000448CE"/>
    <w:rsid w:val="00046327"/>
    <w:rsid w:val="00046972"/>
    <w:rsid w:val="00046F94"/>
    <w:rsid w:val="00047AA0"/>
    <w:rsid w:val="000515DC"/>
    <w:rsid w:val="00051941"/>
    <w:rsid w:val="00052630"/>
    <w:rsid w:val="0005379F"/>
    <w:rsid w:val="00054F9D"/>
    <w:rsid w:val="00056F8C"/>
    <w:rsid w:val="0005744F"/>
    <w:rsid w:val="00060F13"/>
    <w:rsid w:val="0006159F"/>
    <w:rsid w:val="000627C5"/>
    <w:rsid w:val="00062CD8"/>
    <w:rsid w:val="000638A4"/>
    <w:rsid w:val="00063CCE"/>
    <w:rsid w:val="0006451B"/>
    <w:rsid w:val="000649E3"/>
    <w:rsid w:val="00065195"/>
    <w:rsid w:val="00065DE4"/>
    <w:rsid w:val="00067DC5"/>
    <w:rsid w:val="00070B79"/>
    <w:rsid w:val="00071338"/>
    <w:rsid w:val="00072AEC"/>
    <w:rsid w:val="00072B7E"/>
    <w:rsid w:val="00073451"/>
    <w:rsid w:val="000734FA"/>
    <w:rsid w:val="00073876"/>
    <w:rsid w:val="00073F51"/>
    <w:rsid w:val="000749C3"/>
    <w:rsid w:val="0007533F"/>
    <w:rsid w:val="000771B7"/>
    <w:rsid w:val="00077BC6"/>
    <w:rsid w:val="00080E93"/>
    <w:rsid w:val="000810DE"/>
    <w:rsid w:val="00081E6F"/>
    <w:rsid w:val="00082178"/>
    <w:rsid w:val="00082A05"/>
    <w:rsid w:val="00083600"/>
    <w:rsid w:val="0008456A"/>
    <w:rsid w:val="00085ABA"/>
    <w:rsid w:val="00086B44"/>
    <w:rsid w:val="000870AA"/>
    <w:rsid w:val="00087DAB"/>
    <w:rsid w:val="00090823"/>
    <w:rsid w:val="0009143D"/>
    <w:rsid w:val="00091ED9"/>
    <w:rsid w:val="00091FF9"/>
    <w:rsid w:val="00092817"/>
    <w:rsid w:val="00092BE0"/>
    <w:rsid w:val="00093F22"/>
    <w:rsid w:val="00093F28"/>
    <w:rsid w:val="00094BAA"/>
    <w:rsid w:val="00094FEE"/>
    <w:rsid w:val="000955ED"/>
    <w:rsid w:val="00095CCB"/>
    <w:rsid w:val="00096294"/>
    <w:rsid w:val="00096DBC"/>
    <w:rsid w:val="00097894"/>
    <w:rsid w:val="000A0577"/>
    <w:rsid w:val="000A1100"/>
    <w:rsid w:val="000A275B"/>
    <w:rsid w:val="000A3790"/>
    <w:rsid w:val="000A3B39"/>
    <w:rsid w:val="000A3D11"/>
    <w:rsid w:val="000A4B45"/>
    <w:rsid w:val="000A4ED7"/>
    <w:rsid w:val="000A543F"/>
    <w:rsid w:val="000A552E"/>
    <w:rsid w:val="000A5FA2"/>
    <w:rsid w:val="000A6E0B"/>
    <w:rsid w:val="000A757C"/>
    <w:rsid w:val="000A7705"/>
    <w:rsid w:val="000B1643"/>
    <w:rsid w:val="000B1D79"/>
    <w:rsid w:val="000B1FBE"/>
    <w:rsid w:val="000B250F"/>
    <w:rsid w:val="000B2590"/>
    <w:rsid w:val="000B3AFC"/>
    <w:rsid w:val="000B3E8C"/>
    <w:rsid w:val="000B486F"/>
    <w:rsid w:val="000B5B50"/>
    <w:rsid w:val="000B6A22"/>
    <w:rsid w:val="000B6C3D"/>
    <w:rsid w:val="000B78C3"/>
    <w:rsid w:val="000B7C12"/>
    <w:rsid w:val="000C016A"/>
    <w:rsid w:val="000C02EF"/>
    <w:rsid w:val="000C0392"/>
    <w:rsid w:val="000C03B2"/>
    <w:rsid w:val="000C0BF4"/>
    <w:rsid w:val="000C0F93"/>
    <w:rsid w:val="000C1FF6"/>
    <w:rsid w:val="000C21F1"/>
    <w:rsid w:val="000C2C52"/>
    <w:rsid w:val="000C4795"/>
    <w:rsid w:val="000C4A71"/>
    <w:rsid w:val="000C5C1C"/>
    <w:rsid w:val="000C5ECA"/>
    <w:rsid w:val="000C747B"/>
    <w:rsid w:val="000C748B"/>
    <w:rsid w:val="000C7679"/>
    <w:rsid w:val="000D00A9"/>
    <w:rsid w:val="000D03DB"/>
    <w:rsid w:val="000D0B1A"/>
    <w:rsid w:val="000D2559"/>
    <w:rsid w:val="000D2D7E"/>
    <w:rsid w:val="000D2F2B"/>
    <w:rsid w:val="000D34BD"/>
    <w:rsid w:val="000D40DA"/>
    <w:rsid w:val="000D480F"/>
    <w:rsid w:val="000D68E1"/>
    <w:rsid w:val="000D6C48"/>
    <w:rsid w:val="000D74D4"/>
    <w:rsid w:val="000D7C49"/>
    <w:rsid w:val="000D7D9F"/>
    <w:rsid w:val="000E0419"/>
    <w:rsid w:val="000E14F5"/>
    <w:rsid w:val="000E1C1C"/>
    <w:rsid w:val="000E1EAB"/>
    <w:rsid w:val="000E2E3E"/>
    <w:rsid w:val="000E3562"/>
    <w:rsid w:val="000E48D1"/>
    <w:rsid w:val="000E4CE5"/>
    <w:rsid w:val="000E6126"/>
    <w:rsid w:val="000E67DA"/>
    <w:rsid w:val="000E7A18"/>
    <w:rsid w:val="000F019B"/>
    <w:rsid w:val="000F0C35"/>
    <w:rsid w:val="000F109B"/>
    <w:rsid w:val="000F1B07"/>
    <w:rsid w:val="000F2795"/>
    <w:rsid w:val="000F373C"/>
    <w:rsid w:val="000F3CAC"/>
    <w:rsid w:val="000F3F56"/>
    <w:rsid w:val="000F5049"/>
    <w:rsid w:val="000F5693"/>
    <w:rsid w:val="000F5944"/>
    <w:rsid w:val="000F59E4"/>
    <w:rsid w:val="000F71E0"/>
    <w:rsid w:val="000F7275"/>
    <w:rsid w:val="000F7768"/>
    <w:rsid w:val="001009FF"/>
    <w:rsid w:val="00103161"/>
    <w:rsid w:val="00105989"/>
    <w:rsid w:val="00106642"/>
    <w:rsid w:val="00110553"/>
    <w:rsid w:val="00111F1C"/>
    <w:rsid w:val="00112874"/>
    <w:rsid w:val="00112B83"/>
    <w:rsid w:val="00113277"/>
    <w:rsid w:val="00113A4B"/>
    <w:rsid w:val="001159C0"/>
    <w:rsid w:val="00116067"/>
    <w:rsid w:val="00116701"/>
    <w:rsid w:val="00116763"/>
    <w:rsid w:val="001178BB"/>
    <w:rsid w:val="00117ED1"/>
    <w:rsid w:val="001201C0"/>
    <w:rsid w:val="0012046B"/>
    <w:rsid w:val="00120527"/>
    <w:rsid w:val="001206BD"/>
    <w:rsid w:val="00120B5C"/>
    <w:rsid w:val="0012147D"/>
    <w:rsid w:val="00121897"/>
    <w:rsid w:val="00121F27"/>
    <w:rsid w:val="001237CD"/>
    <w:rsid w:val="001237E2"/>
    <w:rsid w:val="00123C33"/>
    <w:rsid w:val="00123C82"/>
    <w:rsid w:val="00124A04"/>
    <w:rsid w:val="001250DC"/>
    <w:rsid w:val="00126819"/>
    <w:rsid w:val="00126A5B"/>
    <w:rsid w:val="00130867"/>
    <w:rsid w:val="0013129B"/>
    <w:rsid w:val="00131662"/>
    <w:rsid w:val="00132368"/>
    <w:rsid w:val="00133151"/>
    <w:rsid w:val="00134265"/>
    <w:rsid w:val="00135D2C"/>
    <w:rsid w:val="001364DD"/>
    <w:rsid w:val="00136C37"/>
    <w:rsid w:val="001373C5"/>
    <w:rsid w:val="00137527"/>
    <w:rsid w:val="00137B4D"/>
    <w:rsid w:val="00137C4C"/>
    <w:rsid w:val="00140627"/>
    <w:rsid w:val="00142FC5"/>
    <w:rsid w:val="00143423"/>
    <w:rsid w:val="0014343D"/>
    <w:rsid w:val="00143FC9"/>
    <w:rsid w:val="001449F5"/>
    <w:rsid w:val="00146A13"/>
    <w:rsid w:val="00146AC1"/>
    <w:rsid w:val="00146CAA"/>
    <w:rsid w:val="001503DB"/>
    <w:rsid w:val="00150598"/>
    <w:rsid w:val="00150FFF"/>
    <w:rsid w:val="00152B94"/>
    <w:rsid w:val="00153EC4"/>
    <w:rsid w:val="00154733"/>
    <w:rsid w:val="00154D91"/>
    <w:rsid w:val="00155A40"/>
    <w:rsid w:val="00155DF3"/>
    <w:rsid w:val="00155E9A"/>
    <w:rsid w:val="00156026"/>
    <w:rsid w:val="0015785C"/>
    <w:rsid w:val="00157D9C"/>
    <w:rsid w:val="00161E53"/>
    <w:rsid w:val="00162823"/>
    <w:rsid w:val="00162DF9"/>
    <w:rsid w:val="0016348E"/>
    <w:rsid w:val="00163832"/>
    <w:rsid w:val="00164315"/>
    <w:rsid w:val="001644EB"/>
    <w:rsid w:val="00164710"/>
    <w:rsid w:val="001653B0"/>
    <w:rsid w:val="0016550D"/>
    <w:rsid w:val="00165B7B"/>
    <w:rsid w:val="001672B4"/>
    <w:rsid w:val="00170400"/>
    <w:rsid w:val="00170CFE"/>
    <w:rsid w:val="00170ECC"/>
    <w:rsid w:val="0017294F"/>
    <w:rsid w:val="0017338B"/>
    <w:rsid w:val="001733EA"/>
    <w:rsid w:val="00174AA0"/>
    <w:rsid w:val="00174DF7"/>
    <w:rsid w:val="00175DA5"/>
    <w:rsid w:val="00175E14"/>
    <w:rsid w:val="001761F3"/>
    <w:rsid w:val="001763B0"/>
    <w:rsid w:val="00176E86"/>
    <w:rsid w:val="00176E9D"/>
    <w:rsid w:val="00177746"/>
    <w:rsid w:val="0018132A"/>
    <w:rsid w:val="0018174E"/>
    <w:rsid w:val="00181F7E"/>
    <w:rsid w:val="001821E5"/>
    <w:rsid w:val="0018284C"/>
    <w:rsid w:val="0018370D"/>
    <w:rsid w:val="00183A95"/>
    <w:rsid w:val="0018472F"/>
    <w:rsid w:val="00184D1D"/>
    <w:rsid w:val="0018551E"/>
    <w:rsid w:val="00185763"/>
    <w:rsid w:val="00186A3A"/>
    <w:rsid w:val="001877EC"/>
    <w:rsid w:val="00190C21"/>
    <w:rsid w:val="001918CE"/>
    <w:rsid w:val="00191E41"/>
    <w:rsid w:val="0019287F"/>
    <w:rsid w:val="00195853"/>
    <w:rsid w:val="00195943"/>
    <w:rsid w:val="00196A14"/>
    <w:rsid w:val="0019708B"/>
    <w:rsid w:val="001A1657"/>
    <w:rsid w:val="001A220D"/>
    <w:rsid w:val="001A31B5"/>
    <w:rsid w:val="001A326A"/>
    <w:rsid w:val="001A429A"/>
    <w:rsid w:val="001A546D"/>
    <w:rsid w:val="001A583C"/>
    <w:rsid w:val="001A5F1C"/>
    <w:rsid w:val="001A7522"/>
    <w:rsid w:val="001A7FB9"/>
    <w:rsid w:val="001B1E5D"/>
    <w:rsid w:val="001B2A39"/>
    <w:rsid w:val="001B32FC"/>
    <w:rsid w:val="001B3594"/>
    <w:rsid w:val="001B3653"/>
    <w:rsid w:val="001B42F4"/>
    <w:rsid w:val="001B438A"/>
    <w:rsid w:val="001B4C22"/>
    <w:rsid w:val="001B5C5D"/>
    <w:rsid w:val="001B5D0F"/>
    <w:rsid w:val="001B5EC4"/>
    <w:rsid w:val="001B6B01"/>
    <w:rsid w:val="001B721D"/>
    <w:rsid w:val="001C090D"/>
    <w:rsid w:val="001C1689"/>
    <w:rsid w:val="001C1FEE"/>
    <w:rsid w:val="001C3133"/>
    <w:rsid w:val="001C431B"/>
    <w:rsid w:val="001C443F"/>
    <w:rsid w:val="001C44A0"/>
    <w:rsid w:val="001C7B74"/>
    <w:rsid w:val="001D0677"/>
    <w:rsid w:val="001D2197"/>
    <w:rsid w:val="001D2232"/>
    <w:rsid w:val="001D2934"/>
    <w:rsid w:val="001D4107"/>
    <w:rsid w:val="001D4403"/>
    <w:rsid w:val="001D448F"/>
    <w:rsid w:val="001D460A"/>
    <w:rsid w:val="001D46CD"/>
    <w:rsid w:val="001D4AE7"/>
    <w:rsid w:val="001D5749"/>
    <w:rsid w:val="001D66DD"/>
    <w:rsid w:val="001D6DC9"/>
    <w:rsid w:val="001D714C"/>
    <w:rsid w:val="001E0796"/>
    <w:rsid w:val="001E1BEC"/>
    <w:rsid w:val="001E2BDC"/>
    <w:rsid w:val="001E3271"/>
    <w:rsid w:val="001E3853"/>
    <w:rsid w:val="001E446A"/>
    <w:rsid w:val="001E5DE6"/>
    <w:rsid w:val="001E6ADD"/>
    <w:rsid w:val="001F03AC"/>
    <w:rsid w:val="001F13E2"/>
    <w:rsid w:val="001F1480"/>
    <w:rsid w:val="001F14B5"/>
    <w:rsid w:val="001F18E4"/>
    <w:rsid w:val="001F202B"/>
    <w:rsid w:val="001F2664"/>
    <w:rsid w:val="001F2910"/>
    <w:rsid w:val="001F2CCB"/>
    <w:rsid w:val="001F34E0"/>
    <w:rsid w:val="001F3EF5"/>
    <w:rsid w:val="001F4118"/>
    <w:rsid w:val="001F41A0"/>
    <w:rsid w:val="001F47E7"/>
    <w:rsid w:val="001F49E4"/>
    <w:rsid w:val="001F4BC9"/>
    <w:rsid w:val="001F4D71"/>
    <w:rsid w:val="001F4F5A"/>
    <w:rsid w:val="001F5581"/>
    <w:rsid w:val="001F59FC"/>
    <w:rsid w:val="001F5B75"/>
    <w:rsid w:val="001F6F3F"/>
    <w:rsid w:val="001F71CA"/>
    <w:rsid w:val="002001F4"/>
    <w:rsid w:val="002008A6"/>
    <w:rsid w:val="0020115E"/>
    <w:rsid w:val="002013D7"/>
    <w:rsid w:val="00201C3B"/>
    <w:rsid w:val="00203051"/>
    <w:rsid w:val="002034D4"/>
    <w:rsid w:val="00203812"/>
    <w:rsid w:val="00203AA1"/>
    <w:rsid w:val="00203B25"/>
    <w:rsid w:val="002047ED"/>
    <w:rsid w:val="002056CB"/>
    <w:rsid w:val="002064F6"/>
    <w:rsid w:val="00206E0B"/>
    <w:rsid w:val="00206E5D"/>
    <w:rsid w:val="002075E4"/>
    <w:rsid w:val="00211759"/>
    <w:rsid w:val="00212134"/>
    <w:rsid w:val="002128FF"/>
    <w:rsid w:val="002129D3"/>
    <w:rsid w:val="00213253"/>
    <w:rsid w:val="00213778"/>
    <w:rsid w:val="00214347"/>
    <w:rsid w:val="002144B8"/>
    <w:rsid w:val="002156AC"/>
    <w:rsid w:val="002158C7"/>
    <w:rsid w:val="00215936"/>
    <w:rsid w:val="00216833"/>
    <w:rsid w:val="00216948"/>
    <w:rsid w:val="002171A0"/>
    <w:rsid w:val="002177B5"/>
    <w:rsid w:val="002201AA"/>
    <w:rsid w:val="002208A5"/>
    <w:rsid w:val="0022115F"/>
    <w:rsid w:val="0022198D"/>
    <w:rsid w:val="00221D72"/>
    <w:rsid w:val="00223FED"/>
    <w:rsid w:val="00224D0E"/>
    <w:rsid w:val="00224FDF"/>
    <w:rsid w:val="00225ACC"/>
    <w:rsid w:val="0022608A"/>
    <w:rsid w:val="00226251"/>
    <w:rsid w:val="002265F8"/>
    <w:rsid w:val="00226A1E"/>
    <w:rsid w:val="00227051"/>
    <w:rsid w:val="002275A5"/>
    <w:rsid w:val="00227D35"/>
    <w:rsid w:val="00231356"/>
    <w:rsid w:val="00232299"/>
    <w:rsid w:val="00232423"/>
    <w:rsid w:val="00232917"/>
    <w:rsid w:val="00233968"/>
    <w:rsid w:val="00234849"/>
    <w:rsid w:val="00234B4A"/>
    <w:rsid w:val="00234E84"/>
    <w:rsid w:val="002352A9"/>
    <w:rsid w:val="00235C9F"/>
    <w:rsid w:val="00237319"/>
    <w:rsid w:val="00237817"/>
    <w:rsid w:val="002400F7"/>
    <w:rsid w:val="002416F4"/>
    <w:rsid w:val="00241882"/>
    <w:rsid w:val="00244198"/>
    <w:rsid w:val="00245AB4"/>
    <w:rsid w:val="00246D10"/>
    <w:rsid w:val="00246DEC"/>
    <w:rsid w:val="00247295"/>
    <w:rsid w:val="002475AE"/>
    <w:rsid w:val="002508AD"/>
    <w:rsid w:val="00250BAF"/>
    <w:rsid w:val="00251557"/>
    <w:rsid w:val="00251C64"/>
    <w:rsid w:val="00252154"/>
    <w:rsid w:val="00252561"/>
    <w:rsid w:val="0025356C"/>
    <w:rsid w:val="00254702"/>
    <w:rsid w:val="002547AF"/>
    <w:rsid w:val="00254E0F"/>
    <w:rsid w:val="00256605"/>
    <w:rsid w:val="00256940"/>
    <w:rsid w:val="00256CE1"/>
    <w:rsid w:val="00257971"/>
    <w:rsid w:val="00260D76"/>
    <w:rsid w:val="00261546"/>
    <w:rsid w:val="00261956"/>
    <w:rsid w:val="00263B5D"/>
    <w:rsid w:val="002641AC"/>
    <w:rsid w:val="00264F5E"/>
    <w:rsid w:val="00265254"/>
    <w:rsid w:val="00265F28"/>
    <w:rsid w:val="00266165"/>
    <w:rsid w:val="0026653B"/>
    <w:rsid w:val="002665EE"/>
    <w:rsid w:val="00266853"/>
    <w:rsid w:val="002719FC"/>
    <w:rsid w:val="00271FC8"/>
    <w:rsid w:val="0027213F"/>
    <w:rsid w:val="0027261D"/>
    <w:rsid w:val="00272C26"/>
    <w:rsid w:val="00272EFD"/>
    <w:rsid w:val="00274E6B"/>
    <w:rsid w:val="002800D9"/>
    <w:rsid w:val="00280585"/>
    <w:rsid w:val="00281931"/>
    <w:rsid w:val="00281AD8"/>
    <w:rsid w:val="00281B47"/>
    <w:rsid w:val="002831D9"/>
    <w:rsid w:val="00284119"/>
    <w:rsid w:val="002844C4"/>
    <w:rsid w:val="00284B08"/>
    <w:rsid w:val="0028527F"/>
    <w:rsid w:val="002852CC"/>
    <w:rsid w:val="00290763"/>
    <w:rsid w:val="002909D7"/>
    <w:rsid w:val="00290FBD"/>
    <w:rsid w:val="00291382"/>
    <w:rsid w:val="002914F6"/>
    <w:rsid w:val="00291801"/>
    <w:rsid w:val="0029228A"/>
    <w:rsid w:val="0029432D"/>
    <w:rsid w:val="0029492B"/>
    <w:rsid w:val="002977CB"/>
    <w:rsid w:val="002A0F0A"/>
    <w:rsid w:val="002A10D9"/>
    <w:rsid w:val="002A1108"/>
    <w:rsid w:val="002A1E06"/>
    <w:rsid w:val="002A1EAF"/>
    <w:rsid w:val="002A2830"/>
    <w:rsid w:val="002A2B43"/>
    <w:rsid w:val="002A2EFC"/>
    <w:rsid w:val="002A3752"/>
    <w:rsid w:val="002A3AB5"/>
    <w:rsid w:val="002A3E76"/>
    <w:rsid w:val="002A3F50"/>
    <w:rsid w:val="002A4196"/>
    <w:rsid w:val="002A42CC"/>
    <w:rsid w:val="002A4309"/>
    <w:rsid w:val="002A475D"/>
    <w:rsid w:val="002A5473"/>
    <w:rsid w:val="002A567E"/>
    <w:rsid w:val="002A5A34"/>
    <w:rsid w:val="002A5DC1"/>
    <w:rsid w:val="002A6116"/>
    <w:rsid w:val="002A6AEA"/>
    <w:rsid w:val="002A7C0E"/>
    <w:rsid w:val="002A7EDC"/>
    <w:rsid w:val="002A7F88"/>
    <w:rsid w:val="002B0DB8"/>
    <w:rsid w:val="002B1CB9"/>
    <w:rsid w:val="002B2784"/>
    <w:rsid w:val="002B2E7B"/>
    <w:rsid w:val="002B3409"/>
    <w:rsid w:val="002B3D74"/>
    <w:rsid w:val="002B44CE"/>
    <w:rsid w:val="002B4697"/>
    <w:rsid w:val="002B6117"/>
    <w:rsid w:val="002B6314"/>
    <w:rsid w:val="002B668A"/>
    <w:rsid w:val="002B6E53"/>
    <w:rsid w:val="002B749D"/>
    <w:rsid w:val="002C039F"/>
    <w:rsid w:val="002C061A"/>
    <w:rsid w:val="002C06C6"/>
    <w:rsid w:val="002C090D"/>
    <w:rsid w:val="002C0DDC"/>
    <w:rsid w:val="002C104A"/>
    <w:rsid w:val="002C308B"/>
    <w:rsid w:val="002C42F1"/>
    <w:rsid w:val="002C46DA"/>
    <w:rsid w:val="002C4882"/>
    <w:rsid w:val="002C5BD5"/>
    <w:rsid w:val="002C5C7E"/>
    <w:rsid w:val="002C5F0C"/>
    <w:rsid w:val="002C6FA4"/>
    <w:rsid w:val="002C70B6"/>
    <w:rsid w:val="002C7805"/>
    <w:rsid w:val="002D02D6"/>
    <w:rsid w:val="002D07E0"/>
    <w:rsid w:val="002D0E76"/>
    <w:rsid w:val="002D12D8"/>
    <w:rsid w:val="002D31EC"/>
    <w:rsid w:val="002D3220"/>
    <w:rsid w:val="002D33FD"/>
    <w:rsid w:val="002D4540"/>
    <w:rsid w:val="002D4784"/>
    <w:rsid w:val="002D5633"/>
    <w:rsid w:val="002D5DEA"/>
    <w:rsid w:val="002D7ABC"/>
    <w:rsid w:val="002D7D59"/>
    <w:rsid w:val="002E0091"/>
    <w:rsid w:val="002E1839"/>
    <w:rsid w:val="002E1A00"/>
    <w:rsid w:val="002E36A1"/>
    <w:rsid w:val="002E4684"/>
    <w:rsid w:val="002E52E3"/>
    <w:rsid w:val="002E58D3"/>
    <w:rsid w:val="002E60A1"/>
    <w:rsid w:val="002E6494"/>
    <w:rsid w:val="002E691A"/>
    <w:rsid w:val="002E7CFF"/>
    <w:rsid w:val="002F2EEF"/>
    <w:rsid w:val="002F3153"/>
    <w:rsid w:val="002F3E6D"/>
    <w:rsid w:val="002F5C4C"/>
    <w:rsid w:val="002F6720"/>
    <w:rsid w:val="002F68AB"/>
    <w:rsid w:val="002F6DD5"/>
    <w:rsid w:val="003007B2"/>
    <w:rsid w:val="00302533"/>
    <w:rsid w:val="0030346B"/>
    <w:rsid w:val="00303F77"/>
    <w:rsid w:val="003044F6"/>
    <w:rsid w:val="003052AF"/>
    <w:rsid w:val="003053DA"/>
    <w:rsid w:val="003054B8"/>
    <w:rsid w:val="003055DF"/>
    <w:rsid w:val="00306F34"/>
    <w:rsid w:val="00310D12"/>
    <w:rsid w:val="003138BE"/>
    <w:rsid w:val="00314058"/>
    <w:rsid w:val="00314085"/>
    <w:rsid w:val="003146C6"/>
    <w:rsid w:val="0031480E"/>
    <w:rsid w:val="0031498F"/>
    <w:rsid w:val="00314A64"/>
    <w:rsid w:val="00315FB2"/>
    <w:rsid w:val="0031612B"/>
    <w:rsid w:val="00316641"/>
    <w:rsid w:val="003168EF"/>
    <w:rsid w:val="00316975"/>
    <w:rsid w:val="00317565"/>
    <w:rsid w:val="00317D54"/>
    <w:rsid w:val="00320694"/>
    <w:rsid w:val="003206C1"/>
    <w:rsid w:val="00320F2A"/>
    <w:rsid w:val="00322A99"/>
    <w:rsid w:val="00322CBC"/>
    <w:rsid w:val="003230DE"/>
    <w:rsid w:val="00323A31"/>
    <w:rsid w:val="00323E7A"/>
    <w:rsid w:val="00324EF8"/>
    <w:rsid w:val="00324F01"/>
    <w:rsid w:val="0032537C"/>
    <w:rsid w:val="00325422"/>
    <w:rsid w:val="00325C9F"/>
    <w:rsid w:val="00326020"/>
    <w:rsid w:val="003268A4"/>
    <w:rsid w:val="00326C24"/>
    <w:rsid w:val="003274B2"/>
    <w:rsid w:val="003278F4"/>
    <w:rsid w:val="00327A24"/>
    <w:rsid w:val="00330F59"/>
    <w:rsid w:val="003315FA"/>
    <w:rsid w:val="003317C9"/>
    <w:rsid w:val="00333699"/>
    <w:rsid w:val="00333C24"/>
    <w:rsid w:val="0033431F"/>
    <w:rsid w:val="003359CA"/>
    <w:rsid w:val="00335B9A"/>
    <w:rsid w:val="00336045"/>
    <w:rsid w:val="003362B5"/>
    <w:rsid w:val="00340C4F"/>
    <w:rsid w:val="00340FA7"/>
    <w:rsid w:val="003413E6"/>
    <w:rsid w:val="0034164E"/>
    <w:rsid w:val="00341677"/>
    <w:rsid w:val="00342D06"/>
    <w:rsid w:val="00343A82"/>
    <w:rsid w:val="003444BB"/>
    <w:rsid w:val="00344619"/>
    <w:rsid w:val="00344AD0"/>
    <w:rsid w:val="00345C82"/>
    <w:rsid w:val="00345DF7"/>
    <w:rsid w:val="00345E12"/>
    <w:rsid w:val="0034693D"/>
    <w:rsid w:val="003474A4"/>
    <w:rsid w:val="00347A70"/>
    <w:rsid w:val="003500D5"/>
    <w:rsid w:val="00350386"/>
    <w:rsid w:val="00351EFF"/>
    <w:rsid w:val="00352EC3"/>
    <w:rsid w:val="0035324C"/>
    <w:rsid w:val="003539BC"/>
    <w:rsid w:val="003544EE"/>
    <w:rsid w:val="00354E39"/>
    <w:rsid w:val="003551CE"/>
    <w:rsid w:val="0035558E"/>
    <w:rsid w:val="00355614"/>
    <w:rsid w:val="00355B04"/>
    <w:rsid w:val="00355CBC"/>
    <w:rsid w:val="00356A22"/>
    <w:rsid w:val="00356AE4"/>
    <w:rsid w:val="00356B4A"/>
    <w:rsid w:val="00357E02"/>
    <w:rsid w:val="00360579"/>
    <w:rsid w:val="00360C92"/>
    <w:rsid w:val="003614ED"/>
    <w:rsid w:val="003619D6"/>
    <w:rsid w:val="003619EA"/>
    <w:rsid w:val="00361E6A"/>
    <w:rsid w:val="003628CB"/>
    <w:rsid w:val="003644DC"/>
    <w:rsid w:val="00364D06"/>
    <w:rsid w:val="00364E73"/>
    <w:rsid w:val="0036535B"/>
    <w:rsid w:val="003654B7"/>
    <w:rsid w:val="00365E40"/>
    <w:rsid w:val="003660E8"/>
    <w:rsid w:val="003669C1"/>
    <w:rsid w:val="00366F64"/>
    <w:rsid w:val="003671B5"/>
    <w:rsid w:val="003717E2"/>
    <w:rsid w:val="0037194A"/>
    <w:rsid w:val="00372BEC"/>
    <w:rsid w:val="003734A4"/>
    <w:rsid w:val="00373F5D"/>
    <w:rsid w:val="00375CC1"/>
    <w:rsid w:val="003767CC"/>
    <w:rsid w:val="00376AC4"/>
    <w:rsid w:val="00377384"/>
    <w:rsid w:val="00377992"/>
    <w:rsid w:val="00377B4E"/>
    <w:rsid w:val="003800E9"/>
    <w:rsid w:val="00381086"/>
    <w:rsid w:val="003815E9"/>
    <w:rsid w:val="00381BF4"/>
    <w:rsid w:val="00382240"/>
    <w:rsid w:val="003846EC"/>
    <w:rsid w:val="00384776"/>
    <w:rsid w:val="0038564F"/>
    <w:rsid w:val="00390D62"/>
    <w:rsid w:val="00391D3D"/>
    <w:rsid w:val="00391D7E"/>
    <w:rsid w:val="00392402"/>
    <w:rsid w:val="00392803"/>
    <w:rsid w:val="00393112"/>
    <w:rsid w:val="00393431"/>
    <w:rsid w:val="00393687"/>
    <w:rsid w:val="00393FE0"/>
    <w:rsid w:val="0039481B"/>
    <w:rsid w:val="003948E9"/>
    <w:rsid w:val="00394B18"/>
    <w:rsid w:val="00394E1F"/>
    <w:rsid w:val="00395944"/>
    <w:rsid w:val="00396BB6"/>
    <w:rsid w:val="00396D94"/>
    <w:rsid w:val="003971B0"/>
    <w:rsid w:val="00397211"/>
    <w:rsid w:val="00397561"/>
    <w:rsid w:val="00397923"/>
    <w:rsid w:val="003A006F"/>
    <w:rsid w:val="003A00DC"/>
    <w:rsid w:val="003A0E00"/>
    <w:rsid w:val="003A1883"/>
    <w:rsid w:val="003A3F46"/>
    <w:rsid w:val="003A4299"/>
    <w:rsid w:val="003A4B9A"/>
    <w:rsid w:val="003A4CDC"/>
    <w:rsid w:val="003A7E9B"/>
    <w:rsid w:val="003B0529"/>
    <w:rsid w:val="003B0AF7"/>
    <w:rsid w:val="003B152E"/>
    <w:rsid w:val="003B2B18"/>
    <w:rsid w:val="003B3100"/>
    <w:rsid w:val="003B3480"/>
    <w:rsid w:val="003B3A29"/>
    <w:rsid w:val="003B4DEB"/>
    <w:rsid w:val="003B4FEC"/>
    <w:rsid w:val="003C0BE0"/>
    <w:rsid w:val="003C17E3"/>
    <w:rsid w:val="003C1BF4"/>
    <w:rsid w:val="003C2AC3"/>
    <w:rsid w:val="003C3F55"/>
    <w:rsid w:val="003C42F4"/>
    <w:rsid w:val="003C480C"/>
    <w:rsid w:val="003C5100"/>
    <w:rsid w:val="003C5BF9"/>
    <w:rsid w:val="003C62C3"/>
    <w:rsid w:val="003C68BE"/>
    <w:rsid w:val="003C7239"/>
    <w:rsid w:val="003C7301"/>
    <w:rsid w:val="003C7CCA"/>
    <w:rsid w:val="003D035B"/>
    <w:rsid w:val="003D0672"/>
    <w:rsid w:val="003D0801"/>
    <w:rsid w:val="003D15BA"/>
    <w:rsid w:val="003D26BC"/>
    <w:rsid w:val="003D27E8"/>
    <w:rsid w:val="003D2DFC"/>
    <w:rsid w:val="003D49AC"/>
    <w:rsid w:val="003D4DF7"/>
    <w:rsid w:val="003D5A74"/>
    <w:rsid w:val="003D6C13"/>
    <w:rsid w:val="003D6E6A"/>
    <w:rsid w:val="003D7A2B"/>
    <w:rsid w:val="003D7A4C"/>
    <w:rsid w:val="003E078B"/>
    <w:rsid w:val="003E0D7C"/>
    <w:rsid w:val="003E0F4C"/>
    <w:rsid w:val="003E2008"/>
    <w:rsid w:val="003E2587"/>
    <w:rsid w:val="003E31C9"/>
    <w:rsid w:val="003E36B9"/>
    <w:rsid w:val="003E64DE"/>
    <w:rsid w:val="003E66C1"/>
    <w:rsid w:val="003E6B7C"/>
    <w:rsid w:val="003F0641"/>
    <w:rsid w:val="003F17D3"/>
    <w:rsid w:val="003F1C41"/>
    <w:rsid w:val="003F2398"/>
    <w:rsid w:val="003F30DA"/>
    <w:rsid w:val="003F365D"/>
    <w:rsid w:val="003F369F"/>
    <w:rsid w:val="003F373A"/>
    <w:rsid w:val="003F4973"/>
    <w:rsid w:val="003F4B40"/>
    <w:rsid w:val="003F4D36"/>
    <w:rsid w:val="003F58ED"/>
    <w:rsid w:val="003F5FEC"/>
    <w:rsid w:val="003F6E55"/>
    <w:rsid w:val="003F729E"/>
    <w:rsid w:val="003F75AC"/>
    <w:rsid w:val="00400B12"/>
    <w:rsid w:val="004013B7"/>
    <w:rsid w:val="00402995"/>
    <w:rsid w:val="00402BEA"/>
    <w:rsid w:val="00403EB4"/>
    <w:rsid w:val="00404425"/>
    <w:rsid w:val="00404BCC"/>
    <w:rsid w:val="00405A11"/>
    <w:rsid w:val="00405A25"/>
    <w:rsid w:val="00405D82"/>
    <w:rsid w:val="00405F9A"/>
    <w:rsid w:val="00407201"/>
    <w:rsid w:val="004072DF"/>
    <w:rsid w:val="00410CE9"/>
    <w:rsid w:val="00410D13"/>
    <w:rsid w:val="00413138"/>
    <w:rsid w:val="004131B4"/>
    <w:rsid w:val="004142D4"/>
    <w:rsid w:val="004160D0"/>
    <w:rsid w:val="00416FF4"/>
    <w:rsid w:val="00421855"/>
    <w:rsid w:val="004219BA"/>
    <w:rsid w:val="0042493E"/>
    <w:rsid w:val="00424CCF"/>
    <w:rsid w:val="00424FBF"/>
    <w:rsid w:val="0042607A"/>
    <w:rsid w:val="0042749D"/>
    <w:rsid w:val="00427647"/>
    <w:rsid w:val="00430947"/>
    <w:rsid w:val="00430A20"/>
    <w:rsid w:val="00431203"/>
    <w:rsid w:val="0043129D"/>
    <w:rsid w:val="00431EB0"/>
    <w:rsid w:val="00432846"/>
    <w:rsid w:val="00432B62"/>
    <w:rsid w:val="004349C1"/>
    <w:rsid w:val="0043520D"/>
    <w:rsid w:val="00435CFD"/>
    <w:rsid w:val="00436214"/>
    <w:rsid w:val="00437A92"/>
    <w:rsid w:val="004402FE"/>
    <w:rsid w:val="0044092B"/>
    <w:rsid w:val="00441A6B"/>
    <w:rsid w:val="0044246C"/>
    <w:rsid w:val="0044363C"/>
    <w:rsid w:val="00444284"/>
    <w:rsid w:val="00444EC8"/>
    <w:rsid w:val="004452B6"/>
    <w:rsid w:val="0044557B"/>
    <w:rsid w:val="0044688F"/>
    <w:rsid w:val="004477FF"/>
    <w:rsid w:val="00450C67"/>
    <w:rsid w:val="0045109E"/>
    <w:rsid w:val="00451AE7"/>
    <w:rsid w:val="00452B4E"/>
    <w:rsid w:val="004530E2"/>
    <w:rsid w:val="004536C3"/>
    <w:rsid w:val="00453AFD"/>
    <w:rsid w:val="0045476A"/>
    <w:rsid w:val="004549EB"/>
    <w:rsid w:val="00454A45"/>
    <w:rsid w:val="004551E5"/>
    <w:rsid w:val="00455C97"/>
    <w:rsid w:val="00456C60"/>
    <w:rsid w:val="0045776C"/>
    <w:rsid w:val="004579B0"/>
    <w:rsid w:val="00460601"/>
    <w:rsid w:val="00461458"/>
    <w:rsid w:val="004646F8"/>
    <w:rsid w:val="0046569D"/>
    <w:rsid w:val="00465FA2"/>
    <w:rsid w:val="00466E73"/>
    <w:rsid w:val="0047002B"/>
    <w:rsid w:val="004700D2"/>
    <w:rsid w:val="00472366"/>
    <w:rsid w:val="00472FB2"/>
    <w:rsid w:val="004731F4"/>
    <w:rsid w:val="00473B70"/>
    <w:rsid w:val="00473C8F"/>
    <w:rsid w:val="00473F5A"/>
    <w:rsid w:val="004743EC"/>
    <w:rsid w:val="004745ED"/>
    <w:rsid w:val="00474E46"/>
    <w:rsid w:val="004755FE"/>
    <w:rsid w:val="00475F61"/>
    <w:rsid w:val="00477541"/>
    <w:rsid w:val="00477A5F"/>
    <w:rsid w:val="00480361"/>
    <w:rsid w:val="0048087C"/>
    <w:rsid w:val="00480BF9"/>
    <w:rsid w:val="0048174D"/>
    <w:rsid w:val="0048191D"/>
    <w:rsid w:val="00481DA3"/>
    <w:rsid w:val="004820D8"/>
    <w:rsid w:val="0048429A"/>
    <w:rsid w:val="0048452F"/>
    <w:rsid w:val="00484ED9"/>
    <w:rsid w:val="00484FF2"/>
    <w:rsid w:val="004868FB"/>
    <w:rsid w:val="00486C74"/>
    <w:rsid w:val="00487DC8"/>
    <w:rsid w:val="0049084C"/>
    <w:rsid w:val="0049162F"/>
    <w:rsid w:val="004925E5"/>
    <w:rsid w:val="00492A7C"/>
    <w:rsid w:val="00492A84"/>
    <w:rsid w:val="00493886"/>
    <w:rsid w:val="004947C5"/>
    <w:rsid w:val="004962A2"/>
    <w:rsid w:val="004A0772"/>
    <w:rsid w:val="004A0932"/>
    <w:rsid w:val="004A0F3B"/>
    <w:rsid w:val="004A2876"/>
    <w:rsid w:val="004A373F"/>
    <w:rsid w:val="004A3F47"/>
    <w:rsid w:val="004A5824"/>
    <w:rsid w:val="004A5CCA"/>
    <w:rsid w:val="004A677B"/>
    <w:rsid w:val="004A67FA"/>
    <w:rsid w:val="004A69AA"/>
    <w:rsid w:val="004A6B79"/>
    <w:rsid w:val="004A7773"/>
    <w:rsid w:val="004A7D46"/>
    <w:rsid w:val="004B0932"/>
    <w:rsid w:val="004B1C0B"/>
    <w:rsid w:val="004B21D7"/>
    <w:rsid w:val="004B2D43"/>
    <w:rsid w:val="004B3306"/>
    <w:rsid w:val="004B3CFA"/>
    <w:rsid w:val="004B4351"/>
    <w:rsid w:val="004B48B6"/>
    <w:rsid w:val="004B4906"/>
    <w:rsid w:val="004B4BFC"/>
    <w:rsid w:val="004B5470"/>
    <w:rsid w:val="004B5C10"/>
    <w:rsid w:val="004B5EB9"/>
    <w:rsid w:val="004B68C6"/>
    <w:rsid w:val="004B6DF1"/>
    <w:rsid w:val="004B70CD"/>
    <w:rsid w:val="004B7461"/>
    <w:rsid w:val="004B7616"/>
    <w:rsid w:val="004C0FAD"/>
    <w:rsid w:val="004C1C8F"/>
    <w:rsid w:val="004C1FB5"/>
    <w:rsid w:val="004C2251"/>
    <w:rsid w:val="004C2FD5"/>
    <w:rsid w:val="004C358D"/>
    <w:rsid w:val="004C3805"/>
    <w:rsid w:val="004C3F01"/>
    <w:rsid w:val="004C4B61"/>
    <w:rsid w:val="004C4E9E"/>
    <w:rsid w:val="004C55F8"/>
    <w:rsid w:val="004C5729"/>
    <w:rsid w:val="004C5B1C"/>
    <w:rsid w:val="004C649F"/>
    <w:rsid w:val="004C65A0"/>
    <w:rsid w:val="004C65D6"/>
    <w:rsid w:val="004C6EEE"/>
    <w:rsid w:val="004D0112"/>
    <w:rsid w:val="004D0B1D"/>
    <w:rsid w:val="004D202D"/>
    <w:rsid w:val="004D2D58"/>
    <w:rsid w:val="004D2DEE"/>
    <w:rsid w:val="004D2EC6"/>
    <w:rsid w:val="004D32A4"/>
    <w:rsid w:val="004D38E2"/>
    <w:rsid w:val="004D3EF3"/>
    <w:rsid w:val="004D4660"/>
    <w:rsid w:val="004D4B87"/>
    <w:rsid w:val="004D58B3"/>
    <w:rsid w:val="004D5D80"/>
    <w:rsid w:val="004D6341"/>
    <w:rsid w:val="004E0449"/>
    <w:rsid w:val="004E1014"/>
    <w:rsid w:val="004E1688"/>
    <w:rsid w:val="004E199B"/>
    <w:rsid w:val="004E2041"/>
    <w:rsid w:val="004E253D"/>
    <w:rsid w:val="004E28FB"/>
    <w:rsid w:val="004E2CDE"/>
    <w:rsid w:val="004E3710"/>
    <w:rsid w:val="004E3AC8"/>
    <w:rsid w:val="004E3C8F"/>
    <w:rsid w:val="004E41D8"/>
    <w:rsid w:val="004E4BE7"/>
    <w:rsid w:val="004E548E"/>
    <w:rsid w:val="004E568D"/>
    <w:rsid w:val="004E5F02"/>
    <w:rsid w:val="004E7E7B"/>
    <w:rsid w:val="004F0180"/>
    <w:rsid w:val="004F0286"/>
    <w:rsid w:val="004F2E86"/>
    <w:rsid w:val="004F3C6E"/>
    <w:rsid w:val="004F3D1E"/>
    <w:rsid w:val="004F77BA"/>
    <w:rsid w:val="00500158"/>
    <w:rsid w:val="00500928"/>
    <w:rsid w:val="00500E78"/>
    <w:rsid w:val="0050255B"/>
    <w:rsid w:val="00502A48"/>
    <w:rsid w:val="00503A4B"/>
    <w:rsid w:val="00505438"/>
    <w:rsid w:val="005054E3"/>
    <w:rsid w:val="005061F9"/>
    <w:rsid w:val="0050678C"/>
    <w:rsid w:val="00506CF8"/>
    <w:rsid w:val="00507027"/>
    <w:rsid w:val="00511AA4"/>
    <w:rsid w:val="00513081"/>
    <w:rsid w:val="00513C3D"/>
    <w:rsid w:val="0051421B"/>
    <w:rsid w:val="005142F8"/>
    <w:rsid w:val="005144B4"/>
    <w:rsid w:val="00514A26"/>
    <w:rsid w:val="00514E5B"/>
    <w:rsid w:val="0051555A"/>
    <w:rsid w:val="0051608E"/>
    <w:rsid w:val="00516A91"/>
    <w:rsid w:val="0051776D"/>
    <w:rsid w:val="00517B00"/>
    <w:rsid w:val="005202CA"/>
    <w:rsid w:val="00520796"/>
    <w:rsid w:val="005208B4"/>
    <w:rsid w:val="00522C45"/>
    <w:rsid w:val="0052343C"/>
    <w:rsid w:val="00523681"/>
    <w:rsid w:val="00523C5D"/>
    <w:rsid w:val="005240B1"/>
    <w:rsid w:val="00525E01"/>
    <w:rsid w:val="00526574"/>
    <w:rsid w:val="00527055"/>
    <w:rsid w:val="00527C95"/>
    <w:rsid w:val="00532193"/>
    <w:rsid w:val="00532D1F"/>
    <w:rsid w:val="00534200"/>
    <w:rsid w:val="00534263"/>
    <w:rsid w:val="005342EC"/>
    <w:rsid w:val="0053485D"/>
    <w:rsid w:val="00534BA9"/>
    <w:rsid w:val="00536902"/>
    <w:rsid w:val="00537D44"/>
    <w:rsid w:val="00540FA9"/>
    <w:rsid w:val="005421EA"/>
    <w:rsid w:val="005422E7"/>
    <w:rsid w:val="00542CF2"/>
    <w:rsid w:val="00542F47"/>
    <w:rsid w:val="005435B7"/>
    <w:rsid w:val="00544400"/>
    <w:rsid w:val="00544DC0"/>
    <w:rsid w:val="00544FC1"/>
    <w:rsid w:val="00547029"/>
    <w:rsid w:val="0054739F"/>
    <w:rsid w:val="005478D0"/>
    <w:rsid w:val="00550174"/>
    <w:rsid w:val="00551307"/>
    <w:rsid w:val="00551CCB"/>
    <w:rsid w:val="00551F01"/>
    <w:rsid w:val="00552C0B"/>
    <w:rsid w:val="005537ED"/>
    <w:rsid w:val="0055437F"/>
    <w:rsid w:val="00554921"/>
    <w:rsid w:val="00554E1D"/>
    <w:rsid w:val="00555E0D"/>
    <w:rsid w:val="00557C62"/>
    <w:rsid w:val="00560547"/>
    <w:rsid w:val="00561446"/>
    <w:rsid w:val="00561AB4"/>
    <w:rsid w:val="00562047"/>
    <w:rsid w:val="005629F6"/>
    <w:rsid w:val="00562C38"/>
    <w:rsid w:val="00563191"/>
    <w:rsid w:val="00563311"/>
    <w:rsid w:val="00563718"/>
    <w:rsid w:val="00564BCE"/>
    <w:rsid w:val="005659C5"/>
    <w:rsid w:val="00565AF7"/>
    <w:rsid w:val="0056632E"/>
    <w:rsid w:val="0056679E"/>
    <w:rsid w:val="00566949"/>
    <w:rsid w:val="00566C09"/>
    <w:rsid w:val="0056718F"/>
    <w:rsid w:val="00567AC9"/>
    <w:rsid w:val="00567D89"/>
    <w:rsid w:val="00567F9A"/>
    <w:rsid w:val="005707FE"/>
    <w:rsid w:val="00571EAF"/>
    <w:rsid w:val="00572B0B"/>
    <w:rsid w:val="0057334D"/>
    <w:rsid w:val="00573613"/>
    <w:rsid w:val="00575102"/>
    <w:rsid w:val="005763D5"/>
    <w:rsid w:val="00576ACE"/>
    <w:rsid w:val="005770A2"/>
    <w:rsid w:val="005771B8"/>
    <w:rsid w:val="005773E5"/>
    <w:rsid w:val="005775D8"/>
    <w:rsid w:val="005817C4"/>
    <w:rsid w:val="00581C2B"/>
    <w:rsid w:val="00582422"/>
    <w:rsid w:val="00582B26"/>
    <w:rsid w:val="00582E16"/>
    <w:rsid w:val="0058343C"/>
    <w:rsid w:val="005837B9"/>
    <w:rsid w:val="0058463B"/>
    <w:rsid w:val="00585922"/>
    <w:rsid w:val="00585A61"/>
    <w:rsid w:val="00585DBE"/>
    <w:rsid w:val="00586472"/>
    <w:rsid w:val="00586E62"/>
    <w:rsid w:val="00586E64"/>
    <w:rsid w:val="005911FA"/>
    <w:rsid w:val="00593829"/>
    <w:rsid w:val="00593A8F"/>
    <w:rsid w:val="005943DB"/>
    <w:rsid w:val="0059507D"/>
    <w:rsid w:val="005958F1"/>
    <w:rsid w:val="00595C20"/>
    <w:rsid w:val="00595DC9"/>
    <w:rsid w:val="00597121"/>
    <w:rsid w:val="00597BE9"/>
    <w:rsid w:val="00597D35"/>
    <w:rsid w:val="005A0434"/>
    <w:rsid w:val="005A0733"/>
    <w:rsid w:val="005A0C1D"/>
    <w:rsid w:val="005A0CF0"/>
    <w:rsid w:val="005A0E74"/>
    <w:rsid w:val="005A153F"/>
    <w:rsid w:val="005A20EA"/>
    <w:rsid w:val="005A27DF"/>
    <w:rsid w:val="005A30A0"/>
    <w:rsid w:val="005A41FA"/>
    <w:rsid w:val="005A5E03"/>
    <w:rsid w:val="005A6165"/>
    <w:rsid w:val="005A770D"/>
    <w:rsid w:val="005A79BA"/>
    <w:rsid w:val="005A7C77"/>
    <w:rsid w:val="005B06E9"/>
    <w:rsid w:val="005B1780"/>
    <w:rsid w:val="005B1A2C"/>
    <w:rsid w:val="005B1B7F"/>
    <w:rsid w:val="005B22E9"/>
    <w:rsid w:val="005B2894"/>
    <w:rsid w:val="005B2E4D"/>
    <w:rsid w:val="005B359E"/>
    <w:rsid w:val="005B3BAD"/>
    <w:rsid w:val="005B5959"/>
    <w:rsid w:val="005B665B"/>
    <w:rsid w:val="005B7B3F"/>
    <w:rsid w:val="005C0880"/>
    <w:rsid w:val="005C15A3"/>
    <w:rsid w:val="005C230E"/>
    <w:rsid w:val="005C275A"/>
    <w:rsid w:val="005C277C"/>
    <w:rsid w:val="005C278D"/>
    <w:rsid w:val="005C3B76"/>
    <w:rsid w:val="005C3DA5"/>
    <w:rsid w:val="005C4004"/>
    <w:rsid w:val="005C4426"/>
    <w:rsid w:val="005C47FE"/>
    <w:rsid w:val="005C4EB4"/>
    <w:rsid w:val="005C507A"/>
    <w:rsid w:val="005C5C9D"/>
    <w:rsid w:val="005C6284"/>
    <w:rsid w:val="005C6420"/>
    <w:rsid w:val="005C6934"/>
    <w:rsid w:val="005C6973"/>
    <w:rsid w:val="005C6B24"/>
    <w:rsid w:val="005C7E1A"/>
    <w:rsid w:val="005D052B"/>
    <w:rsid w:val="005D0D7E"/>
    <w:rsid w:val="005D23B9"/>
    <w:rsid w:val="005D273C"/>
    <w:rsid w:val="005D2A11"/>
    <w:rsid w:val="005D2A4D"/>
    <w:rsid w:val="005D3A23"/>
    <w:rsid w:val="005D3F2A"/>
    <w:rsid w:val="005D4757"/>
    <w:rsid w:val="005D5D15"/>
    <w:rsid w:val="005D600B"/>
    <w:rsid w:val="005D730B"/>
    <w:rsid w:val="005E008C"/>
    <w:rsid w:val="005E0130"/>
    <w:rsid w:val="005E0765"/>
    <w:rsid w:val="005E0ABE"/>
    <w:rsid w:val="005E295B"/>
    <w:rsid w:val="005E2A47"/>
    <w:rsid w:val="005E2A7E"/>
    <w:rsid w:val="005E4170"/>
    <w:rsid w:val="005E51AA"/>
    <w:rsid w:val="005E689C"/>
    <w:rsid w:val="005F16F1"/>
    <w:rsid w:val="005F23F1"/>
    <w:rsid w:val="005F2934"/>
    <w:rsid w:val="005F3899"/>
    <w:rsid w:val="005F3F7A"/>
    <w:rsid w:val="005F4104"/>
    <w:rsid w:val="005F54F9"/>
    <w:rsid w:val="005F69C4"/>
    <w:rsid w:val="005F6B32"/>
    <w:rsid w:val="005F774D"/>
    <w:rsid w:val="00601CBB"/>
    <w:rsid w:val="00601EDD"/>
    <w:rsid w:val="0060242D"/>
    <w:rsid w:val="006029B5"/>
    <w:rsid w:val="00604DD7"/>
    <w:rsid w:val="00605C59"/>
    <w:rsid w:val="0060618F"/>
    <w:rsid w:val="00606557"/>
    <w:rsid w:val="006075F5"/>
    <w:rsid w:val="0060791E"/>
    <w:rsid w:val="006079B1"/>
    <w:rsid w:val="00610324"/>
    <w:rsid w:val="006125BB"/>
    <w:rsid w:val="00613DD8"/>
    <w:rsid w:val="00615940"/>
    <w:rsid w:val="00615B36"/>
    <w:rsid w:val="006170A6"/>
    <w:rsid w:val="006171DE"/>
    <w:rsid w:val="006178D3"/>
    <w:rsid w:val="00620C2F"/>
    <w:rsid w:val="00620E0B"/>
    <w:rsid w:val="00621691"/>
    <w:rsid w:val="00621EE9"/>
    <w:rsid w:val="00622814"/>
    <w:rsid w:val="00624277"/>
    <w:rsid w:val="00624BE7"/>
    <w:rsid w:val="00626B73"/>
    <w:rsid w:val="00626BDF"/>
    <w:rsid w:val="00626DA1"/>
    <w:rsid w:val="0062701B"/>
    <w:rsid w:val="00627682"/>
    <w:rsid w:val="0062772E"/>
    <w:rsid w:val="00630CE5"/>
    <w:rsid w:val="00631A71"/>
    <w:rsid w:val="00633B3E"/>
    <w:rsid w:val="00634541"/>
    <w:rsid w:val="00634F69"/>
    <w:rsid w:val="00635875"/>
    <w:rsid w:val="006360AB"/>
    <w:rsid w:val="006362A6"/>
    <w:rsid w:val="006366D3"/>
    <w:rsid w:val="006367AF"/>
    <w:rsid w:val="00636F77"/>
    <w:rsid w:val="00637CFB"/>
    <w:rsid w:val="00637FBF"/>
    <w:rsid w:val="00641EA1"/>
    <w:rsid w:val="00642D23"/>
    <w:rsid w:val="00642FF2"/>
    <w:rsid w:val="00645562"/>
    <w:rsid w:val="00645DFE"/>
    <w:rsid w:val="006463C6"/>
    <w:rsid w:val="00646AF9"/>
    <w:rsid w:val="00650668"/>
    <w:rsid w:val="006508EB"/>
    <w:rsid w:val="00650B55"/>
    <w:rsid w:val="00652B01"/>
    <w:rsid w:val="006535EA"/>
    <w:rsid w:val="00653BCF"/>
    <w:rsid w:val="006541F6"/>
    <w:rsid w:val="00654CAC"/>
    <w:rsid w:val="0065629A"/>
    <w:rsid w:val="00656414"/>
    <w:rsid w:val="00657711"/>
    <w:rsid w:val="00660802"/>
    <w:rsid w:val="00661472"/>
    <w:rsid w:val="00661652"/>
    <w:rsid w:val="006618A9"/>
    <w:rsid w:val="00662E5F"/>
    <w:rsid w:val="00665748"/>
    <w:rsid w:val="006661D1"/>
    <w:rsid w:val="006662A3"/>
    <w:rsid w:val="00666373"/>
    <w:rsid w:val="0066770E"/>
    <w:rsid w:val="00670A72"/>
    <w:rsid w:val="00670C5A"/>
    <w:rsid w:val="006710D7"/>
    <w:rsid w:val="006716F0"/>
    <w:rsid w:val="00672FF3"/>
    <w:rsid w:val="006734B1"/>
    <w:rsid w:val="00673703"/>
    <w:rsid w:val="0067391C"/>
    <w:rsid w:val="0067451D"/>
    <w:rsid w:val="00675D83"/>
    <w:rsid w:val="00676484"/>
    <w:rsid w:val="00676EA8"/>
    <w:rsid w:val="006776C2"/>
    <w:rsid w:val="00677C0F"/>
    <w:rsid w:val="00677F58"/>
    <w:rsid w:val="00680502"/>
    <w:rsid w:val="006805A2"/>
    <w:rsid w:val="00681706"/>
    <w:rsid w:val="00681AD5"/>
    <w:rsid w:val="00681C5E"/>
    <w:rsid w:val="00681E72"/>
    <w:rsid w:val="006831E5"/>
    <w:rsid w:val="0068338D"/>
    <w:rsid w:val="00683957"/>
    <w:rsid w:val="006843DA"/>
    <w:rsid w:val="00684A27"/>
    <w:rsid w:val="00684A42"/>
    <w:rsid w:val="00685076"/>
    <w:rsid w:val="006852C4"/>
    <w:rsid w:val="00685A78"/>
    <w:rsid w:val="00685FCB"/>
    <w:rsid w:val="006873C4"/>
    <w:rsid w:val="006877FD"/>
    <w:rsid w:val="00687AA3"/>
    <w:rsid w:val="006906FF"/>
    <w:rsid w:val="00690954"/>
    <w:rsid w:val="00691779"/>
    <w:rsid w:val="00692414"/>
    <w:rsid w:val="00693B56"/>
    <w:rsid w:val="006958A4"/>
    <w:rsid w:val="00695CF9"/>
    <w:rsid w:val="00696E16"/>
    <w:rsid w:val="00697019"/>
    <w:rsid w:val="006A090B"/>
    <w:rsid w:val="006A0DB8"/>
    <w:rsid w:val="006A1035"/>
    <w:rsid w:val="006A113A"/>
    <w:rsid w:val="006A1B1F"/>
    <w:rsid w:val="006A1CBF"/>
    <w:rsid w:val="006A236C"/>
    <w:rsid w:val="006A2ECC"/>
    <w:rsid w:val="006A30EF"/>
    <w:rsid w:val="006A3C0F"/>
    <w:rsid w:val="006A46E7"/>
    <w:rsid w:val="006A473C"/>
    <w:rsid w:val="006A4AD8"/>
    <w:rsid w:val="006A4ADA"/>
    <w:rsid w:val="006A4C3E"/>
    <w:rsid w:val="006A5255"/>
    <w:rsid w:val="006A54AC"/>
    <w:rsid w:val="006A5C01"/>
    <w:rsid w:val="006A5C11"/>
    <w:rsid w:val="006A71C6"/>
    <w:rsid w:val="006A7E07"/>
    <w:rsid w:val="006A7F40"/>
    <w:rsid w:val="006B03AC"/>
    <w:rsid w:val="006B0841"/>
    <w:rsid w:val="006B0A14"/>
    <w:rsid w:val="006B16A2"/>
    <w:rsid w:val="006B2137"/>
    <w:rsid w:val="006B3D30"/>
    <w:rsid w:val="006B4797"/>
    <w:rsid w:val="006B49E4"/>
    <w:rsid w:val="006B522F"/>
    <w:rsid w:val="006B5597"/>
    <w:rsid w:val="006B561C"/>
    <w:rsid w:val="006B5E7F"/>
    <w:rsid w:val="006B6440"/>
    <w:rsid w:val="006C0558"/>
    <w:rsid w:val="006C168F"/>
    <w:rsid w:val="006C1D1B"/>
    <w:rsid w:val="006C281C"/>
    <w:rsid w:val="006C2F44"/>
    <w:rsid w:val="006C3B78"/>
    <w:rsid w:val="006C4510"/>
    <w:rsid w:val="006C796D"/>
    <w:rsid w:val="006C7FB1"/>
    <w:rsid w:val="006D20AF"/>
    <w:rsid w:val="006D230D"/>
    <w:rsid w:val="006D3CB7"/>
    <w:rsid w:val="006D5719"/>
    <w:rsid w:val="006D5C52"/>
    <w:rsid w:val="006D5F6F"/>
    <w:rsid w:val="006D647D"/>
    <w:rsid w:val="006D727C"/>
    <w:rsid w:val="006D7B62"/>
    <w:rsid w:val="006D7E17"/>
    <w:rsid w:val="006E0231"/>
    <w:rsid w:val="006E0CB2"/>
    <w:rsid w:val="006E0EE8"/>
    <w:rsid w:val="006E16A4"/>
    <w:rsid w:val="006E24FB"/>
    <w:rsid w:val="006E2FAD"/>
    <w:rsid w:val="006E37C8"/>
    <w:rsid w:val="006E4136"/>
    <w:rsid w:val="006E432B"/>
    <w:rsid w:val="006E5495"/>
    <w:rsid w:val="006E59B6"/>
    <w:rsid w:val="006E69C1"/>
    <w:rsid w:val="006E6AD5"/>
    <w:rsid w:val="006F0931"/>
    <w:rsid w:val="006F0BE6"/>
    <w:rsid w:val="006F1184"/>
    <w:rsid w:val="006F1E9C"/>
    <w:rsid w:val="006F2176"/>
    <w:rsid w:val="006F2986"/>
    <w:rsid w:val="006F2A82"/>
    <w:rsid w:val="006F38C2"/>
    <w:rsid w:val="006F416D"/>
    <w:rsid w:val="006F46BF"/>
    <w:rsid w:val="006F5949"/>
    <w:rsid w:val="006F5A0A"/>
    <w:rsid w:val="006F6615"/>
    <w:rsid w:val="006F7696"/>
    <w:rsid w:val="006F7C19"/>
    <w:rsid w:val="0070051C"/>
    <w:rsid w:val="00702D6F"/>
    <w:rsid w:val="0070305F"/>
    <w:rsid w:val="0070317D"/>
    <w:rsid w:val="007031F6"/>
    <w:rsid w:val="0070454D"/>
    <w:rsid w:val="00705058"/>
    <w:rsid w:val="00705D77"/>
    <w:rsid w:val="007061CC"/>
    <w:rsid w:val="00706599"/>
    <w:rsid w:val="00706E13"/>
    <w:rsid w:val="00706E73"/>
    <w:rsid w:val="007076DD"/>
    <w:rsid w:val="007076F8"/>
    <w:rsid w:val="007077A1"/>
    <w:rsid w:val="00710B8B"/>
    <w:rsid w:val="00711373"/>
    <w:rsid w:val="00711773"/>
    <w:rsid w:val="00712645"/>
    <w:rsid w:val="00712658"/>
    <w:rsid w:val="00712B3F"/>
    <w:rsid w:val="00713BEE"/>
    <w:rsid w:val="00713DF3"/>
    <w:rsid w:val="00714270"/>
    <w:rsid w:val="00714FB6"/>
    <w:rsid w:val="00715970"/>
    <w:rsid w:val="00715F06"/>
    <w:rsid w:val="007166AB"/>
    <w:rsid w:val="00716CB8"/>
    <w:rsid w:val="00717774"/>
    <w:rsid w:val="0071795C"/>
    <w:rsid w:val="00717D27"/>
    <w:rsid w:val="00717E74"/>
    <w:rsid w:val="00721CF0"/>
    <w:rsid w:val="0072411C"/>
    <w:rsid w:val="00724BE8"/>
    <w:rsid w:val="00724D1F"/>
    <w:rsid w:val="00725468"/>
    <w:rsid w:val="0072607C"/>
    <w:rsid w:val="00726279"/>
    <w:rsid w:val="007267DE"/>
    <w:rsid w:val="00726CC1"/>
    <w:rsid w:val="00726DAD"/>
    <w:rsid w:val="007271DA"/>
    <w:rsid w:val="0072772C"/>
    <w:rsid w:val="007278B3"/>
    <w:rsid w:val="00727DAB"/>
    <w:rsid w:val="00731A1D"/>
    <w:rsid w:val="00731C04"/>
    <w:rsid w:val="00732CDC"/>
    <w:rsid w:val="00733265"/>
    <w:rsid w:val="00733D40"/>
    <w:rsid w:val="007342BA"/>
    <w:rsid w:val="00734F4E"/>
    <w:rsid w:val="00735B14"/>
    <w:rsid w:val="0073615C"/>
    <w:rsid w:val="00736ECB"/>
    <w:rsid w:val="00737436"/>
    <w:rsid w:val="007408EF"/>
    <w:rsid w:val="00740F5F"/>
    <w:rsid w:val="00741E52"/>
    <w:rsid w:val="00742106"/>
    <w:rsid w:val="00743F27"/>
    <w:rsid w:val="0074567F"/>
    <w:rsid w:val="0074620B"/>
    <w:rsid w:val="0074718B"/>
    <w:rsid w:val="00750F45"/>
    <w:rsid w:val="00751D16"/>
    <w:rsid w:val="007521A0"/>
    <w:rsid w:val="007546F4"/>
    <w:rsid w:val="00755B25"/>
    <w:rsid w:val="00755D31"/>
    <w:rsid w:val="00755DD0"/>
    <w:rsid w:val="00755EC7"/>
    <w:rsid w:val="00757204"/>
    <w:rsid w:val="00760CEC"/>
    <w:rsid w:val="007613CA"/>
    <w:rsid w:val="00762432"/>
    <w:rsid w:val="00762987"/>
    <w:rsid w:val="00762E63"/>
    <w:rsid w:val="007631BC"/>
    <w:rsid w:val="007636E1"/>
    <w:rsid w:val="00763716"/>
    <w:rsid w:val="007637EA"/>
    <w:rsid w:val="00764AB7"/>
    <w:rsid w:val="00764B7F"/>
    <w:rsid w:val="00765573"/>
    <w:rsid w:val="00765A69"/>
    <w:rsid w:val="00765C13"/>
    <w:rsid w:val="0076610B"/>
    <w:rsid w:val="007667B2"/>
    <w:rsid w:val="00766882"/>
    <w:rsid w:val="00766F19"/>
    <w:rsid w:val="007675D9"/>
    <w:rsid w:val="00767D6E"/>
    <w:rsid w:val="00770FCD"/>
    <w:rsid w:val="00771209"/>
    <w:rsid w:val="00771986"/>
    <w:rsid w:val="00772151"/>
    <w:rsid w:val="00772189"/>
    <w:rsid w:val="007731F5"/>
    <w:rsid w:val="0077398D"/>
    <w:rsid w:val="00774343"/>
    <w:rsid w:val="00774EC8"/>
    <w:rsid w:val="00775329"/>
    <w:rsid w:val="00775BBF"/>
    <w:rsid w:val="00775CBF"/>
    <w:rsid w:val="00776E7B"/>
    <w:rsid w:val="00777C68"/>
    <w:rsid w:val="00777E8B"/>
    <w:rsid w:val="0078009E"/>
    <w:rsid w:val="00780D3D"/>
    <w:rsid w:val="00781C7C"/>
    <w:rsid w:val="00781D63"/>
    <w:rsid w:val="007821AD"/>
    <w:rsid w:val="0078239E"/>
    <w:rsid w:val="007823DC"/>
    <w:rsid w:val="00782B17"/>
    <w:rsid w:val="00783266"/>
    <w:rsid w:val="00783271"/>
    <w:rsid w:val="00783C63"/>
    <w:rsid w:val="00785AB5"/>
    <w:rsid w:val="00786708"/>
    <w:rsid w:val="00786979"/>
    <w:rsid w:val="00787082"/>
    <w:rsid w:val="007870B5"/>
    <w:rsid w:val="007875C0"/>
    <w:rsid w:val="00791653"/>
    <w:rsid w:val="00791A36"/>
    <w:rsid w:val="00792ADE"/>
    <w:rsid w:val="00792CA1"/>
    <w:rsid w:val="007933CB"/>
    <w:rsid w:val="00793E30"/>
    <w:rsid w:val="00794896"/>
    <w:rsid w:val="0079492E"/>
    <w:rsid w:val="0079546D"/>
    <w:rsid w:val="00796DE7"/>
    <w:rsid w:val="00797DC2"/>
    <w:rsid w:val="00797E82"/>
    <w:rsid w:val="007A25F1"/>
    <w:rsid w:val="007A2673"/>
    <w:rsid w:val="007A349C"/>
    <w:rsid w:val="007A38CF"/>
    <w:rsid w:val="007A4719"/>
    <w:rsid w:val="007A5BAE"/>
    <w:rsid w:val="007A6197"/>
    <w:rsid w:val="007A6B9B"/>
    <w:rsid w:val="007A7E92"/>
    <w:rsid w:val="007A7FC1"/>
    <w:rsid w:val="007B00E3"/>
    <w:rsid w:val="007B0768"/>
    <w:rsid w:val="007B0D71"/>
    <w:rsid w:val="007B18E4"/>
    <w:rsid w:val="007B1C93"/>
    <w:rsid w:val="007B26AD"/>
    <w:rsid w:val="007B2702"/>
    <w:rsid w:val="007B2B39"/>
    <w:rsid w:val="007B30C9"/>
    <w:rsid w:val="007B3900"/>
    <w:rsid w:val="007B5E99"/>
    <w:rsid w:val="007B6275"/>
    <w:rsid w:val="007B69B7"/>
    <w:rsid w:val="007B6CC5"/>
    <w:rsid w:val="007C016D"/>
    <w:rsid w:val="007C0E7B"/>
    <w:rsid w:val="007C26B9"/>
    <w:rsid w:val="007C2F59"/>
    <w:rsid w:val="007C30A4"/>
    <w:rsid w:val="007C31DF"/>
    <w:rsid w:val="007C33A9"/>
    <w:rsid w:val="007C492E"/>
    <w:rsid w:val="007C4BCD"/>
    <w:rsid w:val="007C606E"/>
    <w:rsid w:val="007C66D6"/>
    <w:rsid w:val="007C67EB"/>
    <w:rsid w:val="007C67ED"/>
    <w:rsid w:val="007C7F5D"/>
    <w:rsid w:val="007D050F"/>
    <w:rsid w:val="007D14CC"/>
    <w:rsid w:val="007D1B89"/>
    <w:rsid w:val="007D237E"/>
    <w:rsid w:val="007D283D"/>
    <w:rsid w:val="007D2CF0"/>
    <w:rsid w:val="007D3D28"/>
    <w:rsid w:val="007D5602"/>
    <w:rsid w:val="007D6022"/>
    <w:rsid w:val="007D79A2"/>
    <w:rsid w:val="007D7D19"/>
    <w:rsid w:val="007D7FB9"/>
    <w:rsid w:val="007E024E"/>
    <w:rsid w:val="007E06EB"/>
    <w:rsid w:val="007E0891"/>
    <w:rsid w:val="007E097A"/>
    <w:rsid w:val="007E0C72"/>
    <w:rsid w:val="007E0F79"/>
    <w:rsid w:val="007E23D0"/>
    <w:rsid w:val="007E2729"/>
    <w:rsid w:val="007E2870"/>
    <w:rsid w:val="007E29EF"/>
    <w:rsid w:val="007E3016"/>
    <w:rsid w:val="007E329D"/>
    <w:rsid w:val="007E3914"/>
    <w:rsid w:val="007E3A5D"/>
    <w:rsid w:val="007E3AF8"/>
    <w:rsid w:val="007E440C"/>
    <w:rsid w:val="007E4A34"/>
    <w:rsid w:val="007E4ABB"/>
    <w:rsid w:val="007E55FE"/>
    <w:rsid w:val="007E5ACD"/>
    <w:rsid w:val="007E6B08"/>
    <w:rsid w:val="007E6CD6"/>
    <w:rsid w:val="007E72C7"/>
    <w:rsid w:val="007E7A81"/>
    <w:rsid w:val="007F0C4D"/>
    <w:rsid w:val="007F104E"/>
    <w:rsid w:val="007F1592"/>
    <w:rsid w:val="007F23AD"/>
    <w:rsid w:val="007F2406"/>
    <w:rsid w:val="007F2FBF"/>
    <w:rsid w:val="007F585E"/>
    <w:rsid w:val="007F5BFA"/>
    <w:rsid w:val="007F5CE3"/>
    <w:rsid w:val="007F78F4"/>
    <w:rsid w:val="00800493"/>
    <w:rsid w:val="00801618"/>
    <w:rsid w:val="008017FC"/>
    <w:rsid w:val="00801943"/>
    <w:rsid w:val="00801D7F"/>
    <w:rsid w:val="00802E51"/>
    <w:rsid w:val="00803B87"/>
    <w:rsid w:val="0080403C"/>
    <w:rsid w:val="00804120"/>
    <w:rsid w:val="00804235"/>
    <w:rsid w:val="008042A4"/>
    <w:rsid w:val="00804327"/>
    <w:rsid w:val="00804409"/>
    <w:rsid w:val="00804740"/>
    <w:rsid w:val="00807C1E"/>
    <w:rsid w:val="00807F19"/>
    <w:rsid w:val="00810ACA"/>
    <w:rsid w:val="00810FD8"/>
    <w:rsid w:val="008113ED"/>
    <w:rsid w:val="00811C44"/>
    <w:rsid w:val="00811D07"/>
    <w:rsid w:val="008127AE"/>
    <w:rsid w:val="0081289A"/>
    <w:rsid w:val="00812CB1"/>
    <w:rsid w:val="00812D77"/>
    <w:rsid w:val="00813200"/>
    <w:rsid w:val="00813AE9"/>
    <w:rsid w:val="00814485"/>
    <w:rsid w:val="00814D29"/>
    <w:rsid w:val="00815A49"/>
    <w:rsid w:val="00815B09"/>
    <w:rsid w:val="00815FE2"/>
    <w:rsid w:val="008163BB"/>
    <w:rsid w:val="00816658"/>
    <w:rsid w:val="00817402"/>
    <w:rsid w:val="008204B9"/>
    <w:rsid w:val="008205DB"/>
    <w:rsid w:val="0082069E"/>
    <w:rsid w:val="00820CF2"/>
    <w:rsid w:val="00821086"/>
    <w:rsid w:val="008212F2"/>
    <w:rsid w:val="00823B53"/>
    <w:rsid w:val="00823C27"/>
    <w:rsid w:val="00824706"/>
    <w:rsid w:val="00824AED"/>
    <w:rsid w:val="00826518"/>
    <w:rsid w:val="00826549"/>
    <w:rsid w:val="00826EE9"/>
    <w:rsid w:val="0082780F"/>
    <w:rsid w:val="00830728"/>
    <w:rsid w:val="00830E77"/>
    <w:rsid w:val="00831777"/>
    <w:rsid w:val="008327D4"/>
    <w:rsid w:val="00832C7B"/>
    <w:rsid w:val="00832D24"/>
    <w:rsid w:val="008335CA"/>
    <w:rsid w:val="0083548E"/>
    <w:rsid w:val="0083559D"/>
    <w:rsid w:val="00835947"/>
    <w:rsid w:val="00835D4C"/>
    <w:rsid w:val="008360CF"/>
    <w:rsid w:val="00836D57"/>
    <w:rsid w:val="008375A8"/>
    <w:rsid w:val="008427CB"/>
    <w:rsid w:val="008428B8"/>
    <w:rsid w:val="00842E74"/>
    <w:rsid w:val="00843ADC"/>
    <w:rsid w:val="00843CFA"/>
    <w:rsid w:val="008441AC"/>
    <w:rsid w:val="00847F8D"/>
    <w:rsid w:val="00851054"/>
    <w:rsid w:val="008519E9"/>
    <w:rsid w:val="00851E2D"/>
    <w:rsid w:val="00852270"/>
    <w:rsid w:val="008527F8"/>
    <w:rsid w:val="00852F30"/>
    <w:rsid w:val="00852FB5"/>
    <w:rsid w:val="00853AB4"/>
    <w:rsid w:val="00854BFD"/>
    <w:rsid w:val="008559A0"/>
    <w:rsid w:val="00856585"/>
    <w:rsid w:val="00856C41"/>
    <w:rsid w:val="00857020"/>
    <w:rsid w:val="00857028"/>
    <w:rsid w:val="008573F8"/>
    <w:rsid w:val="00857746"/>
    <w:rsid w:val="0086056C"/>
    <w:rsid w:val="00860747"/>
    <w:rsid w:val="00860B36"/>
    <w:rsid w:val="00861EA0"/>
    <w:rsid w:val="008629D0"/>
    <w:rsid w:val="008631E7"/>
    <w:rsid w:val="0086326C"/>
    <w:rsid w:val="00864582"/>
    <w:rsid w:val="00866985"/>
    <w:rsid w:val="008673F1"/>
    <w:rsid w:val="008674E1"/>
    <w:rsid w:val="00867568"/>
    <w:rsid w:val="00867FA1"/>
    <w:rsid w:val="0087011E"/>
    <w:rsid w:val="0087028C"/>
    <w:rsid w:val="00870552"/>
    <w:rsid w:val="0087062A"/>
    <w:rsid w:val="0087110A"/>
    <w:rsid w:val="0087130A"/>
    <w:rsid w:val="0087189A"/>
    <w:rsid w:val="00871FF5"/>
    <w:rsid w:val="00873AD0"/>
    <w:rsid w:val="00873EB1"/>
    <w:rsid w:val="008745F4"/>
    <w:rsid w:val="008747B8"/>
    <w:rsid w:val="008748F2"/>
    <w:rsid w:val="00874AE1"/>
    <w:rsid w:val="0087541C"/>
    <w:rsid w:val="0087576C"/>
    <w:rsid w:val="00875CC1"/>
    <w:rsid w:val="008766D2"/>
    <w:rsid w:val="008766E8"/>
    <w:rsid w:val="00876D30"/>
    <w:rsid w:val="008776C8"/>
    <w:rsid w:val="00877F84"/>
    <w:rsid w:val="0088036D"/>
    <w:rsid w:val="00881014"/>
    <w:rsid w:val="00881C92"/>
    <w:rsid w:val="00881F77"/>
    <w:rsid w:val="0088269E"/>
    <w:rsid w:val="008827FF"/>
    <w:rsid w:val="00883A41"/>
    <w:rsid w:val="00883AB0"/>
    <w:rsid w:val="008852F3"/>
    <w:rsid w:val="00885D63"/>
    <w:rsid w:val="00886F2D"/>
    <w:rsid w:val="0088711F"/>
    <w:rsid w:val="00887810"/>
    <w:rsid w:val="00890CA3"/>
    <w:rsid w:val="0089262C"/>
    <w:rsid w:val="0089317E"/>
    <w:rsid w:val="008933A7"/>
    <w:rsid w:val="00894CAC"/>
    <w:rsid w:val="00894E71"/>
    <w:rsid w:val="00894F87"/>
    <w:rsid w:val="00896AFF"/>
    <w:rsid w:val="008973A9"/>
    <w:rsid w:val="008973E0"/>
    <w:rsid w:val="008A057A"/>
    <w:rsid w:val="008A0600"/>
    <w:rsid w:val="008A088E"/>
    <w:rsid w:val="008A10CB"/>
    <w:rsid w:val="008A187F"/>
    <w:rsid w:val="008A1B31"/>
    <w:rsid w:val="008A1FCC"/>
    <w:rsid w:val="008A231B"/>
    <w:rsid w:val="008A26FE"/>
    <w:rsid w:val="008A2A20"/>
    <w:rsid w:val="008A4498"/>
    <w:rsid w:val="008A44BC"/>
    <w:rsid w:val="008A45D1"/>
    <w:rsid w:val="008A4CBD"/>
    <w:rsid w:val="008A51A6"/>
    <w:rsid w:val="008A65DF"/>
    <w:rsid w:val="008A7264"/>
    <w:rsid w:val="008B2053"/>
    <w:rsid w:val="008B26EC"/>
    <w:rsid w:val="008B27FE"/>
    <w:rsid w:val="008B2887"/>
    <w:rsid w:val="008B2E2F"/>
    <w:rsid w:val="008B4369"/>
    <w:rsid w:val="008B46BA"/>
    <w:rsid w:val="008B46BC"/>
    <w:rsid w:val="008B7A04"/>
    <w:rsid w:val="008B7A52"/>
    <w:rsid w:val="008C08EE"/>
    <w:rsid w:val="008C098F"/>
    <w:rsid w:val="008C0CF0"/>
    <w:rsid w:val="008C15B0"/>
    <w:rsid w:val="008C26A2"/>
    <w:rsid w:val="008C280C"/>
    <w:rsid w:val="008C31CD"/>
    <w:rsid w:val="008C4773"/>
    <w:rsid w:val="008C57B8"/>
    <w:rsid w:val="008C5B0D"/>
    <w:rsid w:val="008C5F51"/>
    <w:rsid w:val="008C5FC0"/>
    <w:rsid w:val="008C6027"/>
    <w:rsid w:val="008C68A4"/>
    <w:rsid w:val="008C6E28"/>
    <w:rsid w:val="008C7434"/>
    <w:rsid w:val="008C7916"/>
    <w:rsid w:val="008C7991"/>
    <w:rsid w:val="008D042C"/>
    <w:rsid w:val="008D07E1"/>
    <w:rsid w:val="008D0E6D"/>
    <w:rsid w:val="008D10A4"/>
    <w:rsid w:val="008D156F"/>
    <w:rsid w:val="008D17CE"/>
    <w:rsid w:val="008D2C9D"/>
    <w:rsid w:val="008D2CB6"/>
    <w:rsid w:val="008D5A3D"/>
    <w:rsid w:val="008D5EAC"/>
    <w:rsid w:val="008D633F"/>
    <w:rsid w:val="008D6D4C"/>
    <w:rsid w:val="008D71A7"/>
    <w:rsid w:val="008D78BF"/>
    <w:rsid w:val="008E0B04"/>
    <w:rsid w:val="008E0DAA"/>
    <w:rsid w:val="008E1003"/>
    <w:rsid w:val="008E14E9"/>
    <w:rsid w:val="008E17B4"/>
    <w:rsid w:val="008E1A8F"/>
    <w:rsid w:val="008E22D3"/>
    <w:rsid w:val="008E234C"/>
    <w:rsid w:val="008E24A5"/>
    <w:rsid w:val="008E26A4"/>
    <w:rsid w:val="008E2753"/>
    <w:rsid w:val="008E3237"/>
    <w:rsid w:val="008E3D72"/>
    <w:rsid w:val="008E42BC"/>
    <w:rsid w:val="008E4521"/>
    <w:rsid w:val="008E4D76"/>
    <w:rsid w:val="008E4D91"/>
    <w:rsid w:val="008E5895"/>
    <w:rsid w:val="008E70D5"/>
    <w:rsid w:val="008E7839"/>
    <w:rsid w:val="008E7DF1"/>
    <w:rsid w:val="008E7EE7"/>
    <w:rsid w:val="008F00B5"/>
    <w:rsid w:val="008F0471"/>
    <w:rsid w:val="008F080E"/>
    <w:rsid w:val="008F0D32"/>
    <w:rsid w:val="008F1252"/>
    <w:rsid w:val="008F2578"/>
    <w:rsid w:val="008F27B8"/>
    <w:rsid w:val="008F2965"/>
    <w:rsid w:val="008F3096"/>
    <w:rsid w:val="008F3EC9"/>
    <w:rsid w:val="008F457F"/>
    <w:rsid w:val="008F45F7"/>
    <w:rsid w:val="008F4DDB"/>
    <w:rsid w:val="008F597F"/>
    <w:rsid w:val="008F5E8D"/>
    <w:rsid w:val="008F6374"/>
    <w:rsid w:val="008F795B"/>
    <w:rsid w:val="008F7FAD"/>
    <w:rsid w:val="00900339"/>
    <w:rsid w:val="00900959"/>
    <w:rsid w:val="00901323"/>
    <w:rsid w:val="009017EC"/>
    <w:rsid w:val="00901D60"/>
    <w:rsid w:val="00901E79"/>
    <w:rsid w:val="0090260F"/>
    <w:rsid w:val="00902B83"/>
    <w:rsid w:val="00903454"/>
    <w:rsid w:val="00903533"/>
    <w:rsid w:val="00903646"/>
    <w:rsid w:val="00904B23"/>
    <w:rsid w:val="00904E11"/>
    <w:rsid w:val="009052FC"/>
    <w:rsid w:val="00905780"/>
    <w:rsid w:val="0090631D"/>
    <w:rsid w:val="00906B90"/>
    <w:rsid w:val="00907380"/>
    <w:rsid w:val="009074A3"/>
    <w:rsid w:val="00907E8F"/>
    <w:rsid w:val="00910F01"/>
    <w:rsid w:val="009112D7"/>
    <w:rsid w:val="009119B9"/>
    <w:rsid w:val="009121EC"/>
    <w:rsid w:val="00912A88"/>
    <w:rsid w:val="0091390A"/>
    <w:rsid w:val="00913D16"/>
    <w:rsid w:val="0091468D"/>
    <w:rsid w:val="00915850"/>
    <w:rsid w:val="00915A33"/>
    <w:rsid w:val="00915E41"/>
    <w:rsid w:val="009176E8"/>
    <w:rsid w:val="00920013"/>
    <w:rsid w:val="00920E32"/>
    <w:rsid w:val="009215E0"/>
    <w:rsid w:val="009216BC"/>
    <w:rsid w:val="00921E55"/>
    <w:rsid w:val="00921E69"/>
    <w:rsid w:val="009232E5"/>
    <w:rsid w:val="00923DFD"/>
    <w:rsid w:val="00927D53"/>
    <w:rsid w:val="00927D7D"/>
    <w:rsid w:val="00930DB1"/>
    <w:rsid w:val="00930F13"/>
    <w:rsid w:val="0093117C"/>
    <w:rsid w:val="00932240"/>
    <w:rsid w:val="0093269D"/>
    <w:rsid w:val="00932801"/>
    <w:rsid w:val="00933CD0"/>
    <w:rsid w:val="00933E84"/>
    <w:rsid w:val="009344D9"/>
    <w:rsid w:val="009355D7"/>
    <w:rsid w:val="00935798"/>
    <w:rsid w:val="00935DD9"/>
    <w:rsid w:val="00937605"/>
    <w:rsid w:val="00937E3D"/>
    <w:rsid w:val="009405FA"/>
    <w:rsid w:val="00940771"/>
    <w:rsid w:val="00940C28"/>
    <w:rsid w:val="00941AAB"/>
    <w:rsid w:val="00941AB8"/>
    <w:rsid w:val="00942A92"/>
    <w:rsid w:val="009433E4"/>
    <w:rsid w:val="0094349B"/>
    <w:rsid w:val="00944C33"/>
    <w:rsid w:val="00945AFC"/>
    <w:rsid w:val="0094618D"/>
    <w:rsid w:val="0094649C"/>
    <w:rsid w:val="00946A45"/>
    <w:rsid w:val="00946E76"/>
    <w:rsid w:val="0094700E"/>
    <w:rsid w:val="00950E7B"/>
    <w:rsid w:val="00950FAA"/>
    <w:rsid w:val="009511E2"/>
    <w:rsid w:val="0095199E"/>
    <w:rsid w:val="00952CF1"/>
    <w:rsid w:val="00952D34"/>
    <w:rsid w:val="0095379B"/>
    <w:rsid w:val="0095433C"/>
    <w:rsid w:val="00956702"/>
    <w:rsid w:val="00956857"/>
    <w:rsid w:val="00957273"/>
    <w:rsid w:val="0095766E"/>
    <w:rsid w:val="00960060"/>
    <w:rsid w:val="0096152F"/>
    <w:rsid w:val="00961578"/>
    <w:rsid w:val="00961A90"/>
    <w:rsid w:val="00961AE9"/>
    <w:rsid w:val="0096214B"/>
    <w:rsid w:val="009635BD"/>
    <w:rsid w:val="009645B9"/>
    <w:rsid w:val="0096462D"/>
    <w:rsid w:val="00964643"/>
    <w:rsid w:val="00966611"/>
    <w:rsid w:val="00966D4A"/>
    <w:rsid w:val="0097002B"/>
    <w:rsid w:val="009703CA"/>
    <w:rsid w:val="00971C1C"/>
    <w:rsid w:val="00971E87"/>
    <w:rsid w:val="00973D79"/>
    <w:rsid w:val="0097487D"/>
    <w:rsid w:val="009752AC"/>
    <w:rsid w:val="009767D8"/>
    <w:rsid w:val="00976F52"/>
    <w:rsid w:val="0098040D"/>
    <w:rsid w:val="00981334"/>
    <w:rsid w:val="0098227E"/>
    <w:rsid w:val="009828A9"/>
    <w:rsid w:val="00982A1D"/>
    <w:rsid w:val="00982B9F"/>
    <w:rsid w:val="00984211"/>
    <w:rsid w:val="0098426A"/>
    <w:rsid w:val="00984B2C"/>
    <w:rsid w:val="009852B7"/>
    <w:rsid w:val="00985451"/>
    <w:rsid w:val="00986ABF"/>
    <w:rsid w:val="00986D1C"/>
    <w:rsid w:val="009900A9"/>
    <w:rsid w:val="00990E9F"/>
    <w:rsid w:val="00991F3C"/>
    <w:rsid w:val="009924D8"/>
    <w:rsid w:val="0099289B"/>
    <w:rsid w:val="00993B1B"/>
    <w:rsid w:val="00993C9B"/>
    <w:rsid w:val="00995A13"/>
    <w:rsid w:val="0099692B"/>
    <w:rsid w:val="00996C3A"/>
    <w:rsid w:val="0099795B"/>
    <w:rsid w:val="00997E27"/>
    <w:rsid w:val="009A074C"/>
    <w:rsid w:val="009A1BA0"/>
    <w:rsid w:val="009A1E97"/>
    <w:rsid w:val="009A2351"/>
    <w:rsid w:val="009A24CA"/>
    <w:rsid w:val="009A296A"/>
    <w:rsid w:val="009A2FFD"/>
    <w:rsid w:val="009A402D"/>
    <w:rsid w:val="009A42B0"/>
    <w:rsid w:val="009A43B9"/>
    <w:rsid w:val="009A48A1"/>
    <w:rsid w:val="009A61AC"/>
    <w:rsid w:val="009A6336"/>
    <w:rsid w:val="009A73E9"/>
    <w:rsid w:val="009A79AC"/>
    <w:rsid w:val="009A7AD0"/>
    <w:rsid w:val="009B0070"/>
    <w:rsid w:val="009B03D9"/>
    <w:rsid w:val="009B201A"/>
    <w:rsid w:val="009B206B"/>
    <w:rsid w:val="009B2798"/>
    <w:rsid w:val="009B27DD"/>
    <w:rsid w:val="009B2859"/>
    <w:rsid w:val="009B2BBD"/>
    <w:rsid w:val="009B34F9"/>
    <w:rsid w:val="009B3C3D"/>
    <w:rsid w:val="009B3EF1"/>
    <w:rsid w:val="009B4069"/>
    <w:rsid w:val="009B4267"/>
    <w:rsid w:val="009B42C8"/>
    <w:rsid w:val="009B512D"/>
    <w:rsid w:val="009B5A56"/>
    <w:rsid w:val="009B688A"/>
    <w:rsid w:val="009B6C86"/>
    <w:rsid w:val="009B6E81"/>
    <w:rsid w:val="009B6F66"/>
    <w:rsid w:val="009B7839"/>
    <w:rsid w:val="009B7C38"/>
    <w:rsid w:val="009C0A66"/>
    <w:rsid w:val="009C0C96"/>
    <w:rsid w:val="009C0D36"/>
    <w:rsid w:val="009C2113"/>
    <w:rsid w:val="009C2326"/>
    <w:rsid w:val="009C3FD6"/>
    <w:rsid w:val="009C44D2"/>
    <w:rsid w:val="009C452C"/>
    <w:rsid w:val="009C5C59"/>
    <w:rsid w:val="009C5C62"/>
    <w:rsid w:val="009C606B"/>
    <w:rsid w:val="009C6438"/>
    <w:rsid w:val="009C6E6C"/>
    <w:rsid w:val="009C7535"/>
    <w:rsid w:val="009D2230"/>
    <w:rsid w:val="009D2283"/>
    <w:rsid w:val="009D25A7"/>
    <w:rsid w:val="009D3394"/>
    <w:rsid w:val="009D3ED4"/>
    <w:rsid w:val="009D4BF2"/>
    <w:rsid w:val="009D5C52"/>
    <w:rsid w:val="009D6980"/>
    <w:rsid w:val="009D755B"/>
    <w:rsid w:val="009D766F"/>
    <w:rsid w:val="009E139D"/>
    <w:rsid w:val="009E1474"/>
    <w:rsid w:val="009E1D39"/>
    <w:rsid w:val="009E2574"/>
    <w:rsid w:val="009E2FBE"/>
    <w:rsid w:val="009E3773"/>
    <w:rsid w:val="009E377D"/>
    <w:rsid w:val="009E3899"/>
    <w:rsid w:val="009E61AB"/>
    <w:rsid w:val="009E6219"/>
    <w:rsid w:val="009E6222"/>
    <w:rsid w:val="009E6E25"/>
    <w:rsid w:val="009E7041"/>
    <w:rsid w:val="009E7057"/>
    <w:rsid w:val="009E7C09"/>
    <w:rsid w:val="009E7FF0"/>
    <w:rsid w:val="009F12BD"/>
    <w:rsid w:val="009F13FE"/>
    <w:rsid w:val="009F24F2"/>
    <w:rsid w:val="009F28CE"/>
    <w:rsid w:val="009F29B3"/>
    <w:rsid w:val="009F3054"/>
    <w:rsid w:val="009F3951"/>
    <w:rsid w:val="009F4052"/>
    <w:rsid w:val="009F54E1"/>
    <w:rsid w:val="009F59CA"/>
    <w:rsid w:val="009F72D0"/>
    <w:rsid w:val="009F7835"/>
    <w:rsid w:val="00A0167D"/>
    <w:rsid w:val="00A021AF"/>
    <w:rsid w:val="00A02250"/>
    <w:rsid w:val="00A02FEB"/>
    <w:rsid w:val="00A03406"/>
    <w:rsid w:val="00A03D49"/>
    <w:rsid w:val="00A0507D"/>
    <w:rsid w:val="00A0511D"/>
    <w:rsid w:val="00A051B7"/>
    <w:rsid w:val="00A05DD8"/>
    <w:rsid w:val="00A05E66"/>
    <w:rsid w:val="00A06E44"/>
    <w:rsid w:val="00A07EFB"/>
    <w:rsid w:val="00A11356"/>
    <w:rsid w:val="00A130A4"/>
    <w:rsid w:val="00A13845"/>
    <w:rsid w:val="00A1425E"/>
    <w:rsid w:val="00A14913"/>
    <w:rsid w:val="00A154F8"/>
    <w:rsid w:val="00A17B89"/>
    <w:rsid w:val="00A203C9"/>
    <w:rsid w:val="00A209BF"/>
    <w:rsid w:val="00A21287"/>
    <w:rsid w:val="00A22790"/>
    <w:rsid w:val="00A231C4"/>
    <w:rsid w:val="00A24F2C"/>
    <w:rsid w:val="00A25469"/>
    <w:rsid w:val="00A26F19"/>
    <w:rsid w:val="00A27E5B"/>
    <w:rsid w:val="00A30FF0"/>
    <w:rsid w:val="00A3145D"/>
    <w:rsid w:val="00A326EC"/>
    <w:rsid w:val="00A3388D"/>
    <w:rsid w:val="00A3393B"/>
    <w:rsid w:val="00A33C5F"/>
    <w:rsid w:val="00A33ED3"/>
    <w:rsid w:val="00A34541"/>
    <w:rsid w:val="00A353FF"/>
    <w:rsid w:val="00A35881"/>
    <w:rsid w:val="00A36C78"/>
    <w:rsid w:val="00A37A98"/>
    <w:rsid w:val="00A37AE4"/>
    <w:rsid w:val="00A37E07"/>
    <w:rsid w:val="00A41D76"/>
    <w:rsid w:val="00A42604"/>
    <w:rsid w:val="00A4287D"/>
    <w:rsid w:val="00A42BCA"/>
    <w:rsid w:val="00A43848"/>
    <w:rsid w:val="00A438BB"/>
    <w:rsid w:val="00A455CD"/>
    <w:rsid w:val="00A45738"/>
    <w:rsid w:val="00A46419"/>
    <w:rsid w:val="00A47B34"/>
    <w:rsid w:val="00A501C2"/>
    <w:rsid w:val="00A505E6"/>
    <w:rsid w:val="00A50629"/>
    <w:rsid w:val="00A50ACC"/>
    <w:rsid w:val="00A51ED8"/>
    <w:rsid w:val="00A54B21"/>
    <w:rsid w:val="00A56101"/>
    <w:rsid w:val="00A6180C"/>
    <w:rsid w:val="00A62172"/>
    <w:rsid w:val="00A62F83"/>
    <w:rsid w:val="00A632C6"/>
    <w:rsid w:val="00A637A4"/>
    <w:rsid w:val="00A6405C"/>
    <w:rsid w:val="00A647EA"/>
    <w:rsid w:val="00A64A62"/>
    <w:rsid w:val="00A653F6"/>
    <w:rsid w:val="00A65DF4"/>
    <w:rsid w:val="00A66FA7"/>
    <w:rsid w:val="00A67282"/>
    <w:rsid w:val="00A6779F"/>
    <w:rsid w:val="00A67D79"/>
    <w:rsid w:val="00A71240"/>
    <w:rsid w:val="00A71599"/>
    <w:rsid w:val="00A72FC9"/>
    <w:rsid w:val="00A73223"/>
    <w:rsid w:val="00A73561"/>
    <w:rsid w:val="00A74E3D"/>
    <w:rsid w:val="00A77E32"/>
    <w:rsid w:val="00A804C1"/>
    <w:rsid w:val="00A80772"/>
    <w:rsid w:val="00A80E42"/>
    <w:rsid w:val="00A84DA9"/>
    <w:rsid w:val="00A84DD4"/>
    <w:rsid w:val="00A85914"/>
    <w:rsid w:val="00A919BE"/>
    <w:rsid w:val="00A92B63"/>
    <w:rsid w:val="00A9323E"/>
    <w:rsid w:val="00A93DDB"/>
    <w:rsid w:val="00A94EF1"/>
    <w:rsid w:val="00A9515D"/>
    <w:rsid w:val="00A95FF5"/>
    <w:rsid w:val="00A9605D"/>
    <w:rsid w:val="00A962B4"/>
    <w:rsid w:val="00A9646E"/>
    <w:rsid w:val="00A974C1"/>
    <w:rsid w:val="00A97F7D"/>
    <w:rsid w:val="00AA0830"/>
    <w:rsid w:val="00AA147E"/>
    <w:rsid w:val="00AA1ABA"/>
    <w:rsid w:val="00AA1DFA"/>
    <w:rsid w:val="00AA208C"/>
    <w:rsid w:val="00AA449C"/>
    <w:rsid w:val="00AA726B"/>
    <w:rsid w:val="00AA7986"/>
    <w:rsid w:val="00AB04F6"/>
    <w:rsid w:val="00AB0959"/>
    <w:rsid w:val="00AB1DAE"/>
    <w:rsid w:val="00AB2ACC"/>
    <w:rsid w:val="00AB3A4D"/>
    <w:rsid w:val="00AB4883"/>
    <w:rsid w:val="00AB55E4"/>
    <w:rsid w:val="00AB59D3"/>
    <w:rsid w:val="00AB79EB"/>
    <w:rsid w:val="00AB7B43"/>
    <w:rsid w:val="00AC03AB"/>
    <w:rsid w:val="00AC09C6"/>
    <w:rsid w:val="00AC0C51"/>
    <w:rsid w:val="00AC0FA3"/>
    <w:rsid w:val="00AC187F"/>
    <w:rsid w:val="00AC1D83"/>
    <w:rsid w:val="00AC2293"/>
    <w:rsid w:val="00AC35AC"/>
    <w:rsid w:val="00AC3E1F"/>
    <w:rsid w:val="00AC40EE"/>
    <w:rsid w:val="00AC41A2"/>
    <w:rsid w:val="00AC4216"/>
    <w:rsid w:val="00AC46A0"/>
    <w:rsid w:val="00AC49FF"/>
    <w:rsid w:val="00AC4F3B"/>
    <w:rsid w:val="00AC5E6C"/>
    <w:rsid w:val="00AC6F47"/>
    <w:rsid w:val="00AD1F78"/>
    <w:rsid w:val="00AD1FDF"/>
    <w:rsid w:val="00AD20AF"/>
    <w:rsid w:val="00AD272C"/>
    <w:rsid w:val="00AD3F55"/>
    <w:rsid w:val="00AD4211"/>
    <w:rsid w:val="00AD429C"/>
    <w:rsid w:val="00AD48DD"/>
    <w:rsid w:val="00AD4B4E"/>
    <w:rsid w:val="00AD503C"/>
    <w:rsid w:val="00AD57B7"/>
    <w:rsid w:val="00AD62C8"/>
    <w:rsid w:val="00AD62E6"/>
    <w:rsid w:val="00AD6E94"/>
    <w:rsid w:val="00AD747A"/>
    <w:rsid w:val="00AD7B6B"/>
    <w:rsid w:val="00AD7D3D"/>
    <w:rsid w:val="00AE048E"/>
    <w:rsid w:val="00AE0575"/>
    <w:rsid w:val="00AE0A7E"/>
    <w:rsid w:val="00AE0CFE"/>
    <w:rsid w:val="00AE13DF"/>
    <w:rsid w:val="00AE1E57"/>
    <w:rsid w:val="00AE25BF"/>
    <w:rsid w:val="00AE4264"/>
    <w:rsid w:val="00AE4F1A"/>
    <w:rsid w:val="00AE5682"/>
    <w:rsid w:val="00AE7212"/>
    <w:rsid w:val="00AE7D4B"/>
    <w:rsid w:val="00AF144C"/>
    <w:rsid w:val="00AF177C"/>
    <w:rsid w:val="00AF30A2"/>
    <w:rsid w:val="00AF3F33"/>
    <w:rsid w:val="00AF4C10"/>
    <w:rsid w:val="00AF4DD4"/>
    <w:rsid w:val="00AF51D7"/>
    <w:rsid w:val="00AF525E"/>
    <w:rsid w:val="00AF5841"/>
    <w:rsid w:val="00AF67F9"/>
    <w:rsid w:val="00AF694C"/>
    <w:rsid w:val="00AF7DBB"/>
    <w:rsid w:val="00B00357"/>
    <w:rsid w:val="00B01093"/>
    <w:rsid w:val="00B01B38"/>
    <w:rsid w:val="00B02D67"/>
    <w:rsid w:val="00B036D1"/>
    <w:rsid w:val="00B036DC"/>
    <w:rsid w:val="00B040D5"/>
    <w:rsid w:val="00B048F5"/>
    <w:rsid w:val="00B04FEE"/>
    <w:rsid w:val="00B050B2"/>
    <w:rsid w:val="00B0521C"/>
    <w:rsid w:val="00B062BD"/>
    <w:rsid w:val="00B06384"/>
    <w:rsid w:val="00B076B2"/>
    <w:rsid w:val="00B07C1B"/>
    <w:rsid w:val="00B10C92"/>
    <w:rsid w:val="00B10F0E"/>
    <w:rsid w:val="00B11743"/>
    <w:rsid w:val="00B11E33"/>
    <w:rsid w:val="00B11F7C"/>
    <w:rsid w:val="00B12675"/>
    <w:rsid w:val="00B12BD6"/>
    <w:rsid w:val="00B133B1"/>
    <w:rsid w:val="00B14628"/>
    <w:rsid w:val="00B151EE"/>
    <w:rsid w:val="00B15FB2"/>
    <w:rsid w:val="00B16B2D"/>
    <w:rsid w:val="00B1726B"/>
    <w:rsid w:val="00B17715"/>
    <w:rsid w:val="00B17E57"/>
    <w:rsid w:val="00B21812"/>
    <w:rsid w:val="00B23176"/>
    <w:rsid w:val="00B23D88"/>
    <w:rsid w:val="00B245BE"/>
    <w:rsid w:val="00B2488B"/>
    <w:rsid w:val="00B24C81"/>
    <w:rsid w:val="00B24F18"/>
    <w:rsid w:val="00B2687A"/>
    <w:rsid w:val="00B270C2"/>
    <w:rsid w:val="00B271F5"/>
    <w:rsid w:val="00B2728C"/>
    <w:rsid w:val="00B30488"/>
    <w:rsid w:val="00B3149F"/>
    <w:rsid w:val="00B32A8D"/>
    <w:rsid w:val="00B330F6"/>
    <w:rsid w:val="00B332F7"/>
    <w:rsid w:val="00B3362F"/>
    <w:rsid w:val="00B33B01"/>
    <w:rsid w:val="00B344B2"/>
    <w:rsid w:val="00B34D3A"/>
    <w:rsid w:val="00B34D6A"/>
    <w:rsid w:val="00B34DF1"/>
    <w:rsid w:val="00B35712"/>
    <w:rsid w:val="00B35858"/>
    <w:rsid w:val="00B36FAB"/>
    <w:rsid w:val="00B4037F"/>
    <w:rsid w:val="00B403AC"/>
    <w:rsid w:val="00B4143F"/>
    <w:rsid w:val="00B41E55"/>
    <w:rsid w:val="00B4239C"/>
    <w:rsid w:val="00B4448C"/>
    <w:rsid w:val="00B4475A"/>
    <w:rsid w:val="00B4593A"/>
    <w:rsid w:val="00B47E04"/>
    <w:rsid w:val="00B51069"/>
    <w:rsid w:val="00B514A8"/>
    <w:rsid w:val="00B5158E"/>
    <w:rsid w:val="00B52F48"/>
    <w:rsid w:val="00B5373B"/>
    <w:rsid w:val="00B53988"/>
    <w:rsid w:val="00B54605"/>
    <w:rsid w:val="00B5466F"/>
    <w:rsid w:val="00B5471F"/>
    <w:rsid w:val="00B55F0F"/>
    <w:rsid w:val="00B560A4"/>
    <w:rsid w:val="00B56378"/>
    <w:rsid w:val="00B57161"/>
    <w:rsid w:val="00B572B0"/>
    <w:rsid w:val="00B5756D"/>
    <w:rsid w:val="00B57B9D"/>
    <w:rsid w:val="00B6144A"/>
    <w:rsid w:val="00B62280"/>
    <w:rsid w:val="00B623BF"/>
    <w:rsid w:val="00B639A6"/>
    <w:rsid w:val="00B6440F"/>
    <w:rsid w:val="00B651DF"/>
    <w:rsid w:val="00B65385"/>
    <w:rsid w:val="00B65E49"/>
    <w:rsid w:val="00B66E90"/>
    <w:rsid w:val="00B67ACD"/>
    <w:rsid w:val="00B67D5D"/>
    <w:rsid w:val="00B67DDD"/>
    <w:rsid w:val="00B70390"/>
    <w:rsid w:val="00B7067E"/>
    <w:rsid w:val="00B708DF"/>
    <w:rsid w:val="00B711F8"/>
    <w:rsid w:val="00B71B1A"/>
    <w:rsid w:val="00B71BB1"/>
    <w:rsid w:val="00B71ED0"/>
    <w:rsid w:val="00B7217C"/>
    <w:rsid w:val="00B7263F"/>
    <w:rsid w:val="00B72CDC"/>
    <w:rsid w:val="00B75A48"/>
    <w:rsid w:val="00B76130"/>
    <w:rsid w:val="00B763B5"/>
    <w:rsid w:val="00B764F1"/>
    <w:rsid w:val="00B771FF"/>
    <w:rsid w:val="00B77826"/>
    <w:rsid w:val="00B77896"/>
    <w:rsid w:val="00B77DD4"/>
    <w:rsid w:val="00B80FD9"/>
    <w:rsid w:val="00B813C5"/>
    <w:rsid w:val="00B8190D"/>
    <w:rsid w:val="00B833EB"/>
    <w:rsid w:val="00B8368E"/>
    <w:rsid w:val="00B838F0"/>
    <w:rsid w:val="00B847E0"/>
    <w:rsid w:val="00B8481B"/>
    <w:rsid w:val="00B848F7"/>
    <w:rsid w:val="00B84B8A"/>
    <w:rsid w:val="00B84FE5"/>
    <w:rsid w:val="00B86019"/>
    <w:rsid w:val="00B8666D"/>
    <w:rsid w:val="00B87801"/>
    <w:rsid w:val="00B90FE0"/>
    <w:rsid w:val="00B91014"/>
    <w:rsid w:val="00B93063"/>
    <w:rsid w:val="00B93152"/>
    <w:rsid w:val="00B9412F"/>
    <w:rsid w:val="00B945DF"/>
    <w:rsid w:val="00B94BC6"/>
    <w:rsid w:val="00B94EC1"/>
    <w:rsid w:val="00B957DD"/>
    <w:rsid w:val="00B9632C"/>
    <w:rsid w:val="00B97799"/>
    <w:rsid w:val="00B97926"/>
    <w:rsid w:val="00BA0956"/>
    <w:rsid w:val="00BA1969"/>
    <w:rsid w:val="00BA219A"/>
    <w:rsid w:val="00BA24FF"/>
    <w:rsid w:val="00BA2C6F"/>
    <w:rsid w:val="00BA2FA3"/>
    <w:rsid w:val="00BA3CD0"/>
    <w:rsid w:val="00BA43FD"/>
    <w:rsid w:val="00BA4989"/>
    <w:rsid w:val="00BA6B13"/>
    <w:rsid w:val="00BA7797"/>
    <w:rsid w:val="00BB0D3A"/>
    <w:rsid w:val="00BB10B1"/>
    <w:rsid w:val="00BB1E8E"/>
    <w:rsid w:val="00BB2B36"/>
    <w:rsid w:val="00BB2E04"/>
    <w:rsid w:val="00BB3892"/>
    <w:rsid w:val="00BB433B"/>
    <w:rsid w:val="00BB46C0"/>
    <w:rsid w:val="00BB4896"/>
    <w:rsid w:val="00BB630A"/>
    <w:rsid w:val="00BB6A3F"/>
    <w:rsid w:val="00BB7572"/>
    <w:rsid w:val="00BC010C"/>
    <w:rsid w:val="00BC029B"/>
    <w:rsid w:val="00BC0494"/>
    <w:rsid w:val="00BC0565"/>
    <w:rsid w:val="00BC0B60"/>
    <w:rsid w:val="00BC0E72"/>
    <w:rsid w:val="00BC14AE"/>
    <w:rsid w:val="00BC19DE"/>
    <w:rsid w:val="00BC2E7F"/>
    <w:rsid w:val="00BC405F"/>
    <w:rsid w:val="00BC4596"/>
    <w:rsid w:val="00BC53C2"/>
    <w:rsid w:val="00BC5B25"/>
    <w:rsid w:val="00BC5DDD"/>
    <w:rsid w:val="00BC6618"/>
    <w:rsid w:val="00BC6F58"/>
    <w:rsid w:val="00BD1AF0"/>
    <w:rsid w:val="00BD1C72"/>
    <w:rsid w:val="00BD2651"/>
    <w:rsid w:val="00BD2C87"/>
    <w:rsid w:val="00BD319B"/>
    <w:rsid w:val="00BD5AFD"/>
    <w:rsid w:val="00BD65C0"/>
    <w:rsid w:val="00BD6B35"/>
    <w:rsid w:val="00BD7031"/>
    <w:rsid w:val="00BD7691"/>
    <w:rsid w:val="00BE04A1"/>
    <w:rsid w:val="00BE1C84"/>
    <w:rsid w:val="00BE3019"/>
    <w:rsid w:val="00BE3354"/>
    <w:rsid w:val="00BE3363"/>
    <w:rsid w:val="00BE3474"/>
    <w:rsid w:val="00BE3CA9"/>
    <w:rsid w:val="00BE5284"/>
    <w:rsid w:val="00BE60CF"/>
    <w:rsid w:val="00BE6179"/>
    <w:rsid w:val="00BE66E1"/>
    <w:rsid w:val="00BE6DAE"/>
    <w:rsid w:val="00BE7286"/>
    <w:rsid w:val="00BE775E"/>
    <w:rsid w:val="00BF0146"/>
    <w:rsid w:val="00BF03E4"/>
    <w:rsid w:val="00BF0D24"/>
    <w:rsid w:val="00BF17BB"/>
    <w:rsid w:val="00BF1865"/>
    <w:rsid w:val="00BF1A8B"/>
    <w:rsid w:val="00BF2645"/>
    <w:rsid w:val="00BF2847"/>
    <w:rsid w:val="00BF2C2D"/>
    <w:rsid w:val="00BF3D32"/>
    <w:rsid w:val="00BF45D2"/>
    <w:rsid w:val="00BF4E86"/>
    <w:rsid w:val="00BF507E"/>
    <w:rsid w:val="00BF5DE9"/>
    <w:rsid w:val="00BF5FA5"/>
    <w:rsid w:val="00BF69E4"/>
    <w:rsid w:val="00BF7151"/>
    <w:rsid w:val="00BF76C9"/>
    <w:rsid w:val="00BF7F46"/>
    <w:rsid w:val="00C004BE"/>
    <w:rsid w:val="00C0090D"/>
    <w:rsid w:val="00C01923"/>
    <w:rsid w:val="00C04579"/>
    <w:rsid w:val="00C05A72"/>
    <w:rsid w:val="00C05EED"/>
    <w:rsid w:val="00C06B77"/>
    <w:rsid w:val="00C07BCF"/>
    <w:rsid w:val="00C07EE6"/>
    <w:rsid w:val="00C118BA"/>
    <w:rsid w:val="00C12458"/>
    <w:rsid w:val="00C124D7"/>
    <w:rsid w:val="00C139F3"/>
    <w:rsid w:val="00C13CC2"/>
    <w:rsid w:val="00C14EED"/>
    <w:rsid w:val="00C150EC"/>
    <w:rsid w:val="00C1556B"/>
    <w:rsid w:val="00C16208"/>
    <w:rsid w:val="00C16644"/>
    <w:rsid w:val="00C16793"/>
    <w:rsid w:val="00C16855"/>
    <w:rsid w:val="00C1746F"/>
    <w:rsid w:val="00C17653"/>
    <w:rsid w:val="00C17FBD"/>
    <w:rsid w:val="00C20EA5"/>
    <w:rsid w:val="00C21159"/>
    <w:rsid w:val="00C217E4"/>
    <w:rsid w:val="00C21D4E"/>
    <w:rsid w:val="00C21FE7"/>
    <w:rsid w:val="00C22AB2"/>
    <w:rsid w:val="00C23D38"/>
    <w:rsid w:val="00C24494"/>
    <w:rsid w:val="00C26D52"/>
    <w:rsid w:val="00C270C1"/>
    <w:rsid w:val="00C27C65"/>
    <w:rsid w:val="00C30A49"/>
    <w:rsid w:val="00C30F68"/>
    <w:rsid w:val="00C31A9B"/>
    <w:rsid w:val="00C32BD5"/>
    <w:rsid w:val="00C32D7C"/>
    <w:rsid w:val="00C35024"/>
    <w:rsid w:val="00C37865"/>
    <w:rsid w:val="00C37CE0"/>
    <w:rsid w:val="00C419E9"/>
    <w:rsid w:val="00C423C8"/>
    <w:rsid w:val="00C427EA"/>
    <w:rsid w:val="00C42A8B"/>
    <w:rsid w:val="00C42D1F"/>
    <w:rsid w:val="00C43EE9"/>
    <w:rsid w:val="00C4405B"/>
    <w:rsid w:val="00C44163"/>
    <w:rsid w:val="00C448D4"/>
    <w:rsid w:val="00C459CB"/>
    <w:rsid w:val="00C462CF"/>
    <w:rsid w:val="00C46548"/>
    <w:rsid w:val="00C46887"/>
    <w:rsid w:val="00C50E32"/>
    <w:rsid w:val="00C52084"/>
    <w:rsid w:val="00C5234A"/>
    <w:rsid w:val="00C523B5"/>
    <w:rsid w:val="00C52463"/>
    <w:rsid w:val="00C529BD"/>
    <w:rsid w:val="00C5434C"/>
    <w:rsid w:val="00C55358"/>
    <w:rsid w:val="00C55D13"/>
    <w:rsid w:val="00C56271"/>
    <w:rsid w:val="00C56623"/>
    <w:rsid w:val="00C56652"/>
    <w:rsid w:val="00C57321"/>
    <w:rsid w:val="00C573AF"/>
    <w:rsid w:val="00C57708"/>
    <w:rsid w:val="00C605B8"/>
    <w:rsid w:val="00C60CBD"/>
    <w:rsid w:val="00C61EC9"/>
    <w:rsid w:val="00C63F7E"/>
    <w:rsid w:val="00C64300"/>
    <w:rsid w:val="00C6478A"/>
    <w:rsid w:val="00C6704D"/>
    <w:rsid w:val="00C67E0E"/>
    <w:rsid w:val="00C67E95"/>
    <w:rsid w:val="00C70520"/>
    <w:rsid w:val="00C70B5E"/>
    <w:rsid w:val="00C70D46"/>
    <w:rsid w:val="00C70EA3"/>
    <w:rsid w:val="00C70EB7"/>
    <w:rsid w:val="00C716F7"/>
    <w:rsid w:val="00C71702"/>
    <w:rsid w:val="00C7274D"/>
    <w:rsid w:val="00C73D70"/>
    <w:rsid w:val="00C742B2"/>
    <w:rsid w:val="00C747E3"/>
    <w:rsid w:val="00C74915"/>
    <w:rsid w:val="00C76747"/>
    <w:rsid w:val="00C76E29"/>
    <w:rsid w:val="00C771AB"/>
    <w:rsid w:val="00C77B2F"/>
    <w:rsid w:val="00C8063A"/>
    <w:rsid w:val="00C80A8A"/>
    <w:rsid w:val="00C811C5"/>
    <w:rsid w:val="00C8184D"/>
    <w:rsid w:val="00C818C4"/>
    <w:rsid w:val="00C81917"/>
    <w:rsid w:val="00C81AEE"/>
    <w:rsid w:val="00C83999"/>
    <w:rsid w:val="00C83B40"/>
    <w:rsid w:val="00C85038"/>
    <w:rsid w:val="00C85994"/>
    <w:rsid w:val="00C86674"/>
    <w:rsid w:val="00C867D4"/>
    <w:rsid w:val="00C86964"/>
    <w:rsid w:val="00C87F65"/>
    <w:rsid w:val="00C9045B"/>
    <w:rsid w:val="00C90625"/>
    <w:rsid w:val="00C90C09"/>
    <w:rsid w:val="00C90E32"/>
    <w:rsid w:val="00C912D5"/>
    <w:rsid w:val="00C91506"/>
    <w:rsid w:val="00C9205F"/>
    <w:rsid w:val="00C928E8"/>
    <w:rsid w:val="00C94B91"/>
    <w:rsid w:val="00C9618F"/>
    <w:rsid w:val="00CA07C8"/>
    <w:rsid w:val="00CA0D9F"/>
    <w:rsid w:val="00CA1356"/>
    <w:rsid w:val="00CA21B0"/>
    <w:rsid w:val="00CA2DC5"/>
    <w:rsid w:val="00CA2E31"/>
    <w:rsid w:val="00CA3996"/>
    <w:rsid w:val="00CA416A"/>
    <w:rsid w:val="00CA4232"/>
    <w:rsid w:val="00CA4855"/>
    <w:rsid w:val="00CA4C5D"/>
    <w:rsid w:val="00CA5BE3"/>
    <w:rsid w:val="00CA628C"/>
    <w:rsid w:val="00CA64D6"/>
    <w:rsid w:val="00CA7A7B"/>
    <w:rsid w:val="00CB1647"/>
    <w:rsid w:val="00CB1920"/>
    <w:rsid w:val="00CB1C35"/>
    <w:rsid w:val="00CB1ED9"/>
    <w:rsid w:val="00CB2C00"/>
    <w:rsid w:val="00CB33F9"/>
    <w:rsid w:val="00CB3B27"/>
    <w:rsid w:val="00CB55CC"/>
    <w:rsid w:val="00CB5771"/>
    <w:rsid w:val="00CB5C37"/>
    <w:rsid w:val="00CC166D"/>
    <w:rsid w:val="00CC262A"/>
    <w:rsid w:val="00CC2AF4"/>
    <w:rsid w:val="00CC347B"/>
    <w:rsid w:val="00CC4497"/>
    <w:rsid w:val="00CC4CBE"/>
    <w:rsid w:val="00CC600F"/>
    <w:rsid w:val="00CD0145"/>
    <w:rsid w:val="00CD0712"/>
    <w:rsid w:val="00CD1361"/>
    <w:rsid w:val="00CD228C"/>
    <w:rsid w:val="00CD3C55"/>
    <w:rsid w:val="00CD4776"/>
    <w:rsid w:val="00CD4F07"/>
    <w:rsid w:val="00CD7B41"/>
    <w:rsid w:val="00CD7D88"/>
    <w:rsid w:val="00CE0631"/>
    <w:rsid w:val="00CE1B46"/>
    <w:rsid w:val="00CE2217"/>
    <w:rsid w:val="00CE476D"/>
    <w:rsid w:val="00CE513B"/>
    <w:rsid w:val="00CE6059"/>
    <w:rsid w:val="00CE7885"/>
    <w:rsid w:val="00CE7A5A"/>
    <w:rsid w:val="00CF07AA"/>
    <w:rsid w:val="00CF1E83"/>
    <w:rsid w:val="00CF4BD1"/>
    <w:rsid w:val="00CF5D47"/>
    <w:rsid w:val="00CF6048"/>
    <w:rsid w:val="00CF626A"/>
    <w:rsid w:val="00CF6A7A"/>
    <w:rsid w:val="00D005A7"/>
    <w:rsid w:val="00D0087E"/>
    <w:rsid w:val="00D00F0B"/>
    <w:rsid w:val="00D025AA"/>
    <w:rsid w:val="00D025D4"/>
    <w:rsid w:val="00D027F8"/>
    <w:rsid w:val="00D029A9"/>
    <w:rsid w:val="00D029CB"/>
    <w:rsid w:val="00D0371F"/>
    <w:rsid w:val="00D042B6"/>
    <w:rsid w:val="00D0536B"/>
    <w:rsid w:val="00D0675A"/>
    <w:rsid w:val="00D068F1"/>
    <w:rsid w:val="00D07221"/>
    <w:rsid w:val="00D07250"/>
    <w:rsid w:val="00D074D1"/>
    <w:rsid w:val="00D10760"/>
    <w:rsid w:val="00D10C9E"/>
    <w:rsid w:val="00D11954"/>
    <w:rsid w:val="00D12FEE"/>
    <w:rsid w:val="00D14703"/>
    <w:rsid w:val="00D14D28"/>
    <w:rsid w:val="00D1592B"/>
    <w:rsid w:val="00D1667B"/>
    <w:rsid w:val="00D17218"/>
    <w:rsid w:val="00D17438"/>
    <w:rsid w:val="00D20598"/>
    <w:rsid w:val="00D20B0D"/>
    <w:rsid w:val="00D22924"/>
    <w:rsid w:val="00D22B88"/>
    <w:rsid w:val="00D2301B"/>
    <w:rsid w:val="00D240F0"/>
    <w:rsid w:val="00D25FAE"/>
    <w:rsid w:val="00D26DF5"/>
    <w:rsid w:val="00D27FFB"/>
    <w:rsid w:val="00D31CBC"/>
    <w:rsid w:val="00D3208D"/>
    <w:rsid w:val="00D32A23"/>
    <w:rsid w:val="00D33599"/>
    <w:rsid w:val="00D33FF3"/>
    <w:rsid w:val="00D34120"/>
    <w:rsid w:val="00D349E9"/>
    <w:rsid w:val="00D34EFA"/>
    <w:rsid w:val="00D35054"/>
    <w:rsid w:val="00D35184"/>
    <w:rsid w:val="00D35EB7"/>
    <w:rsid w:val="00D361B6"/>
    <w:rsid w:val="00D367C0"/>
    <w:rsid w:val="00D36A67"/>
    <w:rsid w:val="00D37B7E"/>
    <w:rsid w:val="00D40292"/>
    <w:rsid w:val="00D40AB6"/>
    <w:rsid w:val="00D418CE"/>
    <w:rsid w:val="00D41F5D"/>
    <w:rsid w:val="00D4277B"/>
    <w:rsid w:val="00D43AEE"/>
    <w:rsid w:val="00D43EB2"/>
    <w:rsid w:val="00D446E2"/>
    <w:rsid w:val="00D44766"/>
    <w:rsid w:val="00D44E71"/>
    <w:rsid w:val="00D45B10"/>
    <w:rsid w:val="00D463ED"/>
    <w:rsid w:val="00D464FB"/>
    <w:rsid w:val="00D46C07"/>
    <w:rsid w:val="00D47308"/>
    <w:rsid w:val="00D47CE4"/>
    <w:rsid w:val="00D47F28"/>
    <w:rsid w:val="00D50A39"/>
    <w:rsid w:val="00D50CA4"/>
    <w:rsid w:val="00D50F31"/>
    <w:rsid w:val="00D51093"/>
    <w:rsid w:val="00D5109F"/>
    <w:rsid w:val="00D52E3B"/>
    <w:rsid w:val="00D5448C"/>
    <w:rsid w:val="00D546FB"/>
    <w:rsid w:val="00D552A1"/>
    <w:rsid w:val="00D555C2"/>
    <w:rsid w:val="00D55871"/>
    <w:rsid w:val="00D55940"/>
    <w:rsid w:val="00D56F42"/>
    <w:rsid w:val="00D60247"/>
    <w:rsid w:val="00D61A48"/>
    <w:rsid w:val="00D61FCD"/>
    <w:rsid w:val="00D639E3"/>
    <w:rsid w:val="00D6430B"/>
    <w:rsid w:val="00D64430"/>
    <w:rsid w:val="00D652D3"/>
    <w:rsid w:val="00D65858"/>
    <w:rsid w:val="00D66347"/>
    <w:rsid w:val="00D67BC1"/>
    <w:rsid w:val="00D67C29"/>
    <w:rsid w:val="00D70223"/>
    <w:rsid w:val="00D706C9"/>
    <w:rsid w:val="00D70990"/>
    <w:rsid w:val="00D70D02"/>
    <w:rsid w:val="00D70FEC"/>
    <w:rsid w:val="00D71C40"/>
    <w:rsid w:val="00D72FFE"/>
    <w:rsid w:val="00D73856"/>
    <w:rsid w:val="00D73F29"/>
    <w:rsid w:val="00D73F3B"/>
    <w:rsid w:val="00D743F3"/>
    <w:rsid w:val="00D74D37"/>
    <w:rsid w:val="00D75B94"/>
    <w:rsid w:val="00D7636A"/>
    <w:rsid w:val="00D767AA"/>
    <w:rsid w:val="00D77366"/>
    <w:rsid w:val="00D7759D"/>
    <w:rsid w:val="00D813E5"/>
    <w:rsid w:val="00D82117"/>
    <w:rsid w:val="00D82CC7"/>
    <w:rsid w:val="00D8410F"/>
    <w:rsid w:val="00D84D04"/>
    <w:rsid w:val="00D86223"/>
    <w:rsid w:val="00D86B9F"/>
    <w:rsid w:val="00D879E6"/>
    <w:rsid w:val="00D87C61"/>
    <w:rsid w:val="00D902CC"/>
    <w:rsid w:val="00D90C0A"/>
    <w:rsid w:val="00D91AA4"/>
    <w:rsid w:val="00D920A5"/>
    <w:rsid w:val="00D9294F"/>
    <w:rsid w:val="00D92E43"/>
    <w:rsid w:val="00D93BFB"/>
    <w:rsid w:val="00D94C7D"/>
    <w:rsid w:val="00D9508A"/>
    <w:rsid w:val="00D95A16"/>
    <w:rsid w:val="00D97599"/>
    <w:rsid w:val="00DA1CD0"/>
    <w:rsid w:val="00DA4056"/>
    <w:rsid w:val="00DA4482"/>
    <w:rsid w:val="00DA4818"/>
    <w:rsid w:val="00DA545E"/>
    <w:rsid w:val="00DA68A6"/>
    <w:rsid w:val="00DA6F0C"/>
    <w:rsid w:val="00DA6F8A"/>
    <w:rsid w:val="00DA7121"/>
    <w:rsid w:val="00DB0147"/>
    <w:rsid w:val="00DB094E"/>
    <w:rsid w:val="00DB0F90"/>
    <w:rsid w:val="00DB1133"/>
    <w:rsid w:val="00DB1205"/>
    <w:rsid w:val="00DB17A5"/>
    <w:rsid w:val="00DB2D28"/>
    <w:rsid w:val="00DB4860"/>
    <w:rsid w:val="00DB5059"/>
    <w:rsid w:val="00DB5420"/>
    <w:rsid w:val="00DB5D19"/>
    <w:rsid w:val="00DB6420"/>
    <w:rsid w:val="00DB6626"/>
    <w:rsid w:val="00DB7792"/>
    <w:rsid w:val="00DC0BAE"/>
    <w:rsid w:val="00DC1620"/>
    <w:rsid w:val="00DC1769"/>
    <w:rsid w:val="00DC2BF6"/>
    <w:rsid w:val="00DC3E06"/>
    <w:rsid w:val="00DC43DC"/>
    <w:rsid w:val="00DC4D94"/>
    <w:rsid w:val="00DC5825"/>
    <w:rsid w:val="00DC5B31"/>
    <w:rsid w:val="00DC6959"/>
    <w:rsid w:val="00DC6F13"/>
    <w:rsid w:val="00DD0CBD"/>
    <w:rsid w:val="00DD1059"/>
    <w:rsid w:val="00DD1095"/>
    <w:rsid w:val="00DD1290"/>
    <w:rsid w:val="00DD1315"/>
    <w:rsid w:val="00DD1471"/>
    <w:rsid w:val="00DD1EE9"/>
    <w:rsid w:val="00DD21E7"/>
    <w:rsid w:val="00DD241E"/>
    <w:rsid w:val="00DD247E"/>
    <w:rsid w:val="00DD2708"/>
    <w:rsid w:val="00DD390D"/>
    <w:rsid w:val="00DD43B1"/>
    <w:rsid w:val="00DD59A7"/>
    <w:rsid w:val="00DD5C57"/>
    <w:rsid w:val="00DD60A1"/>
    <w:rsid w:val="00DD6277"/>
    <w:rsid w:val="00DD6A26"/>
    <w:rsid w:val="00DD6FC5"/>
    <w:rsid w:val="00DD70FD"/>
    <w:rsid w:val="00DD7132"/>
    <w:rsid w:val="00DE0E86"/>
    <w:rsid w:val="00DE16E3"/>
    <w:rsid w:val="00DE1E5E"/>
    <w:rsid w:val="00DE2124"/>
    <w:rsid w:val="00DE4650"/>
    <w:rsid w:val="00DE5667"/>
    <w:rsid w:val="00DE6718"/>
    <w:rsid w:val="00DE6927"/>
    <w:rsid w:val="00DE72CA"/>
    <w:rsid w:val="00DF1E48"/>
    <w:rsid w:val="00DF1F0E"/>
    <w:rsid w:val="00DF216B"/>
    <w:rsid w:val="00DF3F09"/>
    <w:rsid w:val="00DF525C"/>
    <w:rsid w:val="00DF5286"/>
    <w:rsid w:val="00DF567F"/>
    <w:rsid w:val="00DF5B1D"/>
    <w:rsid w:val="00DF6836"/>
    <w:rsid w:val="00DF73AF"/>
    <w:rsid w:val="00DF7AFF"/>
    <w:rsid w:val="00DF7D62"/>
    <w:rsid w:val="00DF7DB9"/>
    <w:rsid w:val="00DF7FAA"/>
    <w:rsid w:val="00E001B4"/>
    <w:rsid w:val="00E0037B"/>
    <w:rsid w:val="00E00AF2"/>
    <w:rsid w:val="00E0118F"/>
    <w:rsid w:val="00E015F1"/>
    <w:rsid w:val="00E02176"/>
    <w:rsid w:val="00E02D0C"/>
    <w:rsid w:val="00E03146"/>
    <w:rsid w:val="00E038C4"/>
    <w:rsid w:val="00E04581"/>
    <w:rsid w:val="00E04E88"/>
    <w:rsid w:val="00E0571C"/>
    <w:rsid w:val="00E05726"/>
    <w:rsid w:val="00E065F9"/>
    <w:rsid w:val="00E06A99"/>
    <w:rsid w:val="00E0777D"/>
    <w:rsid w:val="00E10F4C"/>
    <w:rsid w:val="00E115BF"/>
    <w:rsid w:val="00E12136"/>
    <w:rsid w:val="00E12304"/>
    <w:rsid w:val="00E13069"/>
    <w:rsid w:val="00E13B2C"/>
    <w:rsid w:val="00E15095"/>
    <w:rsid w:val="00E16302"/>
    <w:rsid w:val="00E171EF"/>
    <w:rsid w:val="00E17710"/>
    <w:rsid w:val="00E1771E"/>
    <w:rsid w:val="00E20BCC"/>
    <w:rsid w:val="00E20C72"/>
    <w:rsid w:val="00E20DBD"/>
    <w:rsid w:val="00E20E33"/>
    <w:rsid w:val="00E2258E"/>
    <w:rsid w:val="00E225EC"/>
    <w:rsid w:val="00E22645"/>
    <w:rsid w:val="00E2327E"/>
    <w:rsid w:val="00E23494"/>
    <w:rsid w:val="00E2362C"/>
    <w:rsid w:val="00E2375D"/>
    <w:rsid w:val="00E23836"/>
    <w:rsid w:val="00E24030"/>
    <w:rsid w:val="00E24F0A"/>
    <w:rsid w:val="00E25879"/>
    <w:rsid w:val="00E26CAD"/>
    <w:rsid w:val="00E27E1C"/>
    <w:rsid w:val="00E302EA"/>
    <w:rsid w:val="00E3080D"/>
    <w:rsid w:val="00E308CB"/>
    <w:rsid w:val="00E30E79"/>
    <w:rsid w:val="00E30EC7"/>
    <w:rsid w:val="00E3228F"/>
    <w:rsid w:val="00E32940"/>
    <w:rsid w:val="00E34258"/>
    <w:rsid w:val="00E34312"/>
    <w:rsid w:val="00E366F2"/>
    <w:rsid w:val="00E3742A"/>
    <w:rsid w:val="00E3792A"/>
    <w:rsid w:val="00E3793B"/>
    <w:rsid w:val="00E37C0B"/>
    <w:rsid w:val="00E40852"/>
    <w:rsid w:val="00E41284"/>
    <w:rsid w:val="00E424BB"/>
    <w:rsid w:val="00E42C6C"/>
    <w:rsid w:val="00E44933"/>
    <w:rsid w:val="00E450FB"/>
    <w:rsid w:val="00E459E2"/>
    <w:rsid w:val="00E45BA7"/>
    <w:rsid w:val="00E46F71"/>
    <w:rsid w:val="00E515E4"/>
    <w:rsid w:val="00E51A58"/>
    <w:rsid w:val="00E523E1"/>
    <w:rsid w:val="00E52CA8"/>
    <w:rsid w:val="00E541BE"/>
    <w:rsid w:val="00E542F8"/>
    <w:rsid w:val="00E54CD9"/>
    <w:rsid w:val="00E552E5"/>
    <w:rsid w:val="00E566FC"/>
    <w:rsid w:val="00E569E6"/>
    <w:rsid w:val="00E57312"/>
    <w:rsid w:val="00E6026C"/>
    <w:rsid w:val="00E603B8"/>
    <w:rsid w:val="00E6107E"/>
    <w:rsid w:val="00E6228B"/>
    <w:rsid w:val="00E624A0"/>
    <w:rsid w:val="00E648A6"/>
    <w:rsid w:val="00E64A23"/>
    <w:rsid w:val="00E64A60"/>
    <w:rsid w:val="00E64B18"/>
    <w:rsid w:val="00E65989"/>
    <w:rsid w:val="00E65DF5"/>
    <w:rsid w:val="00E66A43"/>
    <w:rsid w:val="00E67067"/>
    <w:rsid w:val="00E708FA"/>
    <w:rsid w:val="00E70C2C"/>
    <w:rsid w:val="00E70D9C"/>
    <w:rsid w:val="00E72890"/>
    <w:rsid w:val="00E743B1"/>
    <w:rsid w:val="00E75506"/>
    <w:rsid w:val="00E76869"/>
    <w:rsid w:val="00E801C9"/>
    <w:rsid w:val="00E80F00"/>
    <w:rsid w:val="00E8124D"/>
    <w:rsid w:val="00E81FBA"/>
    <w:rsid w:val="00E825A8"/>
    <w:rsid w:val="00E83034"/>
    <w:rsid w:val="00E832FD"/>
    <w:rsid w:val="00E83AF4"/>
    <w:rsid w:val="00E83B04"/>
    <w:rsid w:val="00E83B81"/>
    <w:rsid w:val="00E8439D"/>
    <w:rsid w:val="00E84C44"/>
    <w:rsid w:val="00E84C79"/>
    <w:rsid w:val="00E8528C"/>
    <w:rsid w:val="00E85410"/>
    <w:rsid w:val="00E856A7"/>
    <w:rsid w:val="00E856B3"/>
    <w:rsid w:val="00E86FA3"/>
    <w:rsid w:val="00E9183B"/>
    <w:rsid w:val="00E91E14"/>
    <w:rsid w:val="00E933E0"/>
    <w:rsid w:val="00E94472"/>
    <w:rsid w:val="00E9470D"/>
    <w:rsid w:val="00E94F93"/>
    <w:rsid w:val="00E9578A"/>
    <w:rsid w:val="00E97B89"/>
    <w:rsid w:val="00E97BCD"/>
    <w:rsid w:val="00EA0109"/>
    <w:rsid w:val="00EA1737"/>
    <w:rsid w:val="00EA1DB5"/>
    <w:rsid w:val="00EA1E3D"/>
    <w:rsid w:val="00EA2156"/>
    <w:rsid w:val="00EA283B"/>
    <w:rsid w:val="00EA3F44"/>
    <w:rsid w:val="00EA3F78"/>
    <w:rsid w:val="00EA48A5"/>
    <w:rsid w:val="00EA4FF3"/>
    <w:rsid w:val="00EA519C"/>
    <w:rsid w:val="00EA5AAF"/>
    <w:rsid w:val="00EA6C0D"/>
    <w:rsid w:val="00EA6EC7"/>
    <w:rsid w:val="00EA6FC6"/>
    <w:rsid w:val="00EA6FEF"/>
    <w:rsid w:val="00EA72EF"/>
    <w:rsid w:val="00EA77B3"/>
    <w:rsid w:val="00EA7A5C"/>
    <w:rsid w:val="00EB0376"/>
    <w:rsid w:val="00EB0827"/>
    <w:rsid w:val="00EB0E9A"/>
    <w:rsid w:val="00EB2AD5"/>
    <w:rsid w:val="00EB4368"/>
    <w:rsid w:val="00EB5E5F"/>
    <w:rsid w:val="00EB5F45"/>
    <w:rsid w:val="00EB6191"/>
    <w:rsid w:val="00EB64DB"/>
    <w:rsid w:val="00EB6DCA"/>
    <w:rsid w:val="00EB704C"/>
    <w:rsid w:val="00EB7444"/>
    <w:rsid w:val="00EB7C6B"/>
    <w:rsid w:val="00EC1F54"/>
    <w:rsid w:val="00EC23F0"/>
    <w:rsid w:val="00EC2697"/>
    <w:rsid w:val="00EC328D"/>
    <w:rsid w:val="00EC32DD"/>
    <w:rsid w:val="00EC37F6"/>
    <w:rsid w:val="00EC3BA0"/>
    <w:rsid w:val="00EC5BFD"/>
    <w:rsid w:val="00EC65F0"/>
    <w:rsid w:val="00EC6EC3"/>
    <w:rsid w:val="00EC7880"/>
    <w:rsid w:val="00EC7CD1"/>
    <w:rsid w:val="00EC7D17"/>
    <w:rsid w:val="00ED05CD"/>
    <w:rsid w:val="00ED0A6C"/>
    <w:rsid w:val="00ED18AC"/>
    <w:rsid w:val="00ED18F3"/>
    <w:rsid w:val="00ED1BE9"/>
    <w:rsid w:val="00ED3D86"/>
    <w:rsid w:val="00ED3ECD"/>
    <w:rsid w:val="00ED43C3"/>
    <w:rsid w:val="00ED4779"/>
    <w:rsid w:val="00ED5CCE"/>
    <w:rsid w:val="00ED5CF4"/>
    <w:rsid w:val="00ED6898"/>
    <w:rsid w:val="00ED764B"/>
    <w:rsid w:val="00ED7DE8"/>
    <w:rsid w:val="00EE0979"/>
    <w:rsid w:val="00EE2597"/>
    <w:rsid w:val="00EE25AB"/>
    <w:rsid w:val="00EE3594"/>
    <w:rsid w:val="00EE3ED7"/>
    <w:rsid w:val="00EE5204"/>
    <w:rsid w:val="00EE60B6"/>
    <w:rsid w:val="00EE623D"/>
    <w:rsid w:val="00EE75E6"/>
    <w:rsid w:val="00EE79C3"/>
    <w:rsid w:val="00EE7BA6"/>
    <w:rsid w:val="00EF18D3"/>
    <w:rsid w:val="00EF1C33"/>
    <w:rsid w:val="00EF1EFC"/>
    <w:rsid w:val="00EF292F"/>
    <w:rsid w:val="00EF3397"/>
    <w:rsid w:val="00EF35BB"/>
    <w:rsid w:val="00EF3766"/>
    <w:rsid w:val="00EF4105"/>
    <w:rsid w:val="00EF4263"/>
    <w:rsid w:val="00EF473E"/>
    <w:rsid w:val="00EF4E32"/>
    <w:rsid w:val="00EF5078"/>
    <w:rsid w:val="00EF5A9E"/>
    <w:rsid w:val="00EF5B25"/>
    <w:rsid w:val="00EF69BA"/>
    <w:rsid w:val="00EF6D2F"/>
    <w:rsid w:val="00EF70E6"/>
    <w:rsid w:val="00EF730E"/>
    <w:rsid w:val="00EF7906"/>
    <w:rsid w:val="00EF7B66"/>
    <w:rsid w:val="00EF7CAF"/>
    <w:rsid w:val="00F00587"/>
    <w:rsid w:val="00F00774"/>
    <w:rsid w:val="00F007F9"/>
    <w:rsid w:val="00F00960"/>
    <w:rsid w:val="00F00B3F"/>
    <w:rsid w:val="00F00EF0"/>
    <w:rsid w:val="00F01BAD"/>
    <w:rsid w:val="00F021B2"/>
    <w:rsid w:val="00F028B9"/>
    <w:rsid w:val="00F03CC1"/>
    <w:rsid w:val="00F04236"/>
    <w:rsid w:val="00F04B96"/>
    <w:rsid w:val="00F05D78"/>
    <w:rsid w:val="00F0624C"/>
    <w:rsid w:val="00F0660B"/>
    <w:rsid w:val="00F0734B"/>
    <w:rsid w:val="00F100E9"/>
    <w:rsid w:val="00F10952"/>
    <w:rsid w:val="00F1181E"/>
    <w:rsid w:val="00F11958"/>
    <w:rsid w:val="00F1249D"/>
    <w:rsid w:val="00F130F2"/>
    <w:rsid w:val="00F1345D"/>
    <w:rsid w:val="00F135A9"/>
    <w:rsid w:val="00F14230"/>
    <w:rsid w:val="00F15DAF"/>
    <w:rsid w:val="00F15EA8"/>
    <w:rsid w:val="00F15EF0"/>
    <w:rsid w:val="00F163A9"/>
    <w:rsid w:val="00F16CBF"/>
    <w:rsid w:val="00F178B5"/>
    <w:rsid w:val="00F21A36"/>
    <w:rsid w:val="00F21B8A"/>
    <w:rsid w:val="00F21BA4"/>
    <w:rsid w:val="00F21CCF"/>
    <w:rsid w:val="00F21E34"/>
    <w:rsid w:val="00F2232F"/>
    <w:rsid w:val="00F23A0E"/>
    <w:rsid w:val="00F23EF3"/>
    <w:rsid w:val="00F23F87"/>
    <w:rsid w:val="00F24BDE"/>
    <w:rsid w:val="00F24CF2"/>
    <w:rsid w:val="00F250F0"/>
    <w:rsid w:val="00F26A47"/>
    <w:rsid w:val="00F27268"/>
    <w:rsid w:val="00F27364"/>
    <w:rsid w:val="00F27DB9"/>
    <w:rsid w:val="00F3000B"/>
    <w:rsid w:val="00F300CE"/>
    <w:rsid w:val="00F3040C"/>
    <w:rsid w:val="00F30AA8"/>
    <w:rsid w:val="00F312F1"/>
    <w:rsid w:val="00F3157B"/>
    <w:rsid w:val="00F31E79"/>
    <w:rsid w:val="00F32096"/>
    <w:rsid w:val="00F32468"/>
    <w:rsid w:val="00F34631"/>
    <w:rsid w:val="00F35D59"/>
    <w:rsid w:val="00F35D9A"/>
    <w:rsid w:val="00F35E29"/>
    <w:rsid w:val="00F369FA"/>
    <w:rsid w:val="00F3797E"/>
    <w:rsid w:val="00F37E71"/>
    <w:rsid w:val="00F4074E"/>
    <w:rsid w:val="00F40D88"/>
    <w:rsid w:val="00F41277"/>
    <w:rsid w:val="00F418FB"/>
    <w:rsid w:val="00F4215F"/>
    <w:rsid w:val="00F42B84"/>
    <w:rsid w:val="00F44353"/>
    <w:rsid w:val="00F44940"/>
    <w:rsid w:val="00F457F8"/>
    <w:rsid w:val="00F47677"/>
    <w:rsid w:val="00F5035A"/>
    <w:rsid w:val="00F51DD3"/>
    <w:rsid w:val="00F52494"/>
    <w:rsid w:val="00F52945"/>
    <w:rsid w:val="00F529E5"/>
    <w:rsid w:val="00F532D4"/>
    <w:rsid w:val="00F537DB"/>
    <w:rsid w:val="00F53A64"/>
    <w:rsid w:val="00F53B53"/>
    <w:rsid w:val="00F54094"/>
    <w:rsid w:val="00F54E10"/>
    <w:rsid w:val="00F54F4F"/>
    <w:rsid w:val="00F551D6"/>
    <w:rsid w:val="00F55337"/>
    <w:rsid w:val="00F55698"/>
    <w:rsid w:val="00F569D2"/>
    <w:rsid w:val="00F57D84"/>
    <w:rsid w:val="00F6054F"/>
    <w:rsid w:val="00F60E7A"/>
    <w:rsid w:val="00F610C2"/>
    <w:rsid w:val="00F6150D"/>
    <w:rsid w:val="00F61624"/>
    <w:rsid w:val="00F618A7"/>
    <w:rsid w:val="00F625F0"/>
    <w:rsid w:val="00F628F4"/>
    <w:rsid w:val="00F631AC"/>
    <w:rsid w:val="00F650A0"/>
    <w:rsid w:val="00F650E6"/>
    <w:rsid w:val="00F65990"/>
    <w:rsid w:val="00F6658F"/>
    <w:rsid w:val="00F666F4"/>
    <w:rsid w:val="00F672F6"/>
    <w:rsid w:val="00F677FA"/>
    <w:rsid w:val="00F6783E"/>
    <w:rsid w:val="00F6786D"/>
    <w:rsid w:val="00F67913"/>
    <w:rsid w:val="00F67A6E"/>
    <w:rsid w:val="00F7034B"/>
    <w:rsid w:val="00F70454"/>
    <w:rsid w:val="00F71675"/>
    <w:rsid w:val="00F71944"/>
    <w:rsid w:val="00F71A44"/>
    <w:rsid w:val="00F727F7"/>
    <w:rsid w:val="00F7391F"/>
    <w:rsid w:val="00F74A39"/>
    <w:rsid w:val="00F74F5A"/>
    <w:rsid w:val="00F759EB"/>
    <w:rsid w:val="00F761B2"/>
    <w:rsid w:val="00F763A1"/>
    <w:rsid w:val="00F80BC6"/>
    <w:rsid w:val="00F80D5E"/>
    <w:rsid w:val="00F816D9"/>
    <w:rsid w:val="00F81840"/>
    <w:rsid w:val="00F81F18"/>
    <w:rsid w:val="00F8247B"/>
    <w:rsid w:val="00F834C6"/>
    <w:rsid w:val="00F8479C"/>
    <w:rsid w:val="00F84BBF"/>
    <w:rsid w:val="00F84C69"/>
    <w:rsid w:val="00F8508A"/>
    <w:rsid w:val="00F8523B"/>
    <w:rsid w:val="00F85E4F"/>
    <w:rsid w:val="00F86855"/>
    <w:rsid w:val="00F90000"/>
    <w:rsid w:val="00F90F80"/>
    <w:rsid w:val="00F910C6"/>
    <w:rsid w:val="00F9146C"/>
    <w:rsid w:val="00F917C5"/>
    <w:rsid w:val="00F91EFB"/>
    <w:rsid w:val="00F9328F"/>
    <w:rsid w:val="00F944F1"/>
    <w:rsid w:val="00F94EF3"/>
    <w:rsid w:val="00F9565A"/>
    <w:rsid w:val="00F957F8"/>
    <w:rsid w:val="00F95996"/>
    <w:rsid w:val="00F95E50"/>
    <w:rsid w:val="00F96D62"/>
    <w:rsid w:val="00F97599"/>
    <w:rsid w:val="00FA0E18"/>
    <w:rsid w:val="00FA17A1"/>
    <w:rsid w:val="00FA2458"/>
    <w:rsid w:val="00FA24AE"/>
    <w:rsid w:val="00FA2A85"/>
    <w:rsid w:val="00FA2EC5"/>
    <w:rsid w:val="00FA361B"/>
    <w:rsid w:val="00FA3C3B"/>
    <w:rsid w:val="00FA44AE"/>
    <w:rsid w:val="00FA4B1F"/>
    <w:rsid w:val="00FA5852"/>
    <w:rsid w:val="00FA5E8F"/>
    <w:rsid w:val="00FA645B"/>
    <w:rsid w:val="00FA67E0"/>
    <w:rsid w:val="00FA6F18"/>
    <w:rsid w:val="00FA7A64"/>
    <w:rsid w:val="00FA7AEF"/>
    <w:rsid w:val="00FA7BB9"/>
    <w:rsid w:val="00FB02C6"/>
    <w:rsid w:val="00FB0BF5"/>
    <w:rsid w:val="00FB1543"/>
    <w:rsid w:val="00FB15A6"/>
    <w:rsid w:val="00FB17B7"/>
    <w:rsid w:val="00FB4015"/>
    <w:rsid w:val="00FB4304"/>
    <w:rsid w:val="00FB4618"/>
    <w:rsid w:val="00FB46FF"/>
    <w:rsid w:val="00FB51EF"/>
    <w:rsid w:val="00FB53E6"/>
    <w:rsid w:val="00FB592E"/>
    <w:rsid w:val="00FB59F4"/>
    <w:rsid w:val="00FB5C77"/>
    <w:rsid w:val="00FB5D9E"/>
    <w:rsid w:val="00FB5F46"/>
    <w:rsid w:val="00FB67DA"/>
    <w:rsid w:val="00FB68F1"/>
    <w:rsid w:val="00FB6A0A"/>
    <w:rsid w:val="00FC01A1"/>
    <w:rsid w:val="00FC0492"/>
    <w:rsid w:val="00FC0704"/>
    <w:rsid w:val="00FC1322"/>
    <w:rsid w:val="00FC157E"/>
    <w:rsid w:val="00FC1FC7"/>
    <w:rsid w:val="00FC2C89"/>
    <w:rsid w:val="00FC35CC"/>
    <w:rsid w:val="00FC4201"/>
    <w:rsid w:val="00FC4C79"/>
    <w:rsid w:val="00FC59AB"/>
    <w:rsid w:val="00FC6E32"/>
    <w:rsid w:val="00FC6F2C"/>
    <w:rsid w:val="00FC7B6C"/>
    <w:rsid w:val="00FD0D0F"/>
    <w:rsid w:val="00FD16C2"/>
    <w:rsid w:val="00FD206D"/>
    <w:rsid w:val="00FD28FB"/>
    <w:rsid w:val="00FD4287"/>
    <w:rsid w:val="00FD44A7"/>
    <w:rsid w:val="00FD45C9"/>
    <w:rsid w:val="00FD49EE"/>
    <w:rsid w:val="00FD4B87"/>
    <w:rsid w:val="00FD50BB"/>
    <w:rsid w:val="00FD6B51"/>
    <w:rsid w:val="00FD7A51"/>
    <w:rsid w:val="00FE00AE"/>
    <w:rsid w:val="00FE07EE"/>
    <w:rsid w:val="00FE08F0"/>
    <w:rsid w:val="00FE0A4C"/>
    <w:rsid w:val="00FE0A58"/>
    <w:rsid w:val="00FE1E72"/>
    <w:rsid w:val="00FE27C6"/>
    <w:rsid w:val="00FE29E2"/>
    <w:rsid w:val="00FE4FA6"/>
    <w:rsid w:val="00FE5A56"/>
    <w:rsid w:val="00FE7A88"/>
    <w:rsid w:val="00FF0F95"/>
    <w:rsid w:val="00FF11AA"/>
    <w:rsid w:val="00FF18EB"/>
    <w:rsid w:val="00FF1D22"/>
    <w:rsid w:val="00FF1FF4"/>
    <w:rsid w:val="00FF25DF"/>
    <w:rsid w:val="00FF3AB2"/>
    <w:rsid w:val="00FF6F2D"/>
    <w:rsid w:val="00FF7568"/>
    <w:rsid w:val="00FF78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0F6AFB"/>
  <w15:chartTrackingRefBased/>
  <w15:docId w15:val="{174F794B-8F89-40BD-AF86-8CD4EE39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A0F0A"/>
    <w:pPr>
      <w:tabs>
        <w:tab w:val="center" w:pos="4819"/>
        <w:tab w:val="right" w:pos="9638"/>
      </w:tabs>
    </w:pPr>
  </w:style>
  <w:style w:type="paragraph" w:styleId="Pidipagina">
    <w:name w:val="footer"/>
    <w:basedOn w:val="Normale"/>
    <w:rsid w:val="002A0F0A"/>
    <w:pPr>
      <w:tabs>
        <w:tab w:val="center" w:pos="4819"/>
        <w:tab w:val="right" w:pos="9638"/>
      </w:tabs>
    </w:pPr>
  </w:style>
  <w:style w:type="paragraph" w:styleId="Testonormale">
    <w:name w:val="Plain Text"/>
    <w:basedOn w:val="Normale"/>
    <w:rsid w:val="002A0F0A"/>
    <w:rPr>
      <w:rFonts w:ascii="Courier New" w:hAnsi="Courier New" w:cs="Courier New"/>
      <w:sz w:val="20"/>
      <w:szCs w:val="20"/>
    </w:rPr>
  </w:style>
  <w:style w:type="character" w:styleId="Enfasigrassetto">
    <w:name w:val="Strong"/>
    <w:qFormat/>
    <w:rsid w:val="003E0D7C"/>
    <w:rPr>
      <w:b/>
      <w:bCs/>
    </w:rPr>
  </w:style>
  <w:style w:type="paragraph" w:styleId="Testofumetto">
    <w:name w:val="Balloon Text"/>
    <w:basedOn w:val="Normale"/>
    <w:semiHidden/>
    <w:rsid w:val="00170400"/>
    <w:rPr>
      <w:rFonts w:ascii="Tahoma" w:hAnsi="Tahoma" w:cs="Tahoma"/>
      <w:sz w:val="16"/>
      <w:szCs w:val="16"/>
    </w:rPr>
  </w:style>
  <w:style w:type="character" w:styleId="Collegamentoipertestuale">
    <w:name w:val="Hyperlink"/>
    <w:rsid w:val="00C05A72"/>
    <w:rPr>
      <w:color w:val="0000FF"/>
      <w:u w:val="single"/>
    </w:rPr>
  </w:style>
  <w:style w:type="paragraph" w:customStyle="1" w:styleId="testoxRiferimento">
    <w:name w:val="testo (x Riferimento)"/>
    <w:basedOn w:val="Normale"/>
    <w:rsid w:val="00B14628"/>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szCs w:val="20"/>
    </w:rPr>
  </w:style>
  <w:style w:type="paragraph" w:customStyle="1" w:styleId="IN">
    <w:name w:val="IN"/>
    <w:rsid w:val="00B14628"/>
    <w:pPr>
      <w:spacing w:line="482" w:lineRule="exact"/>
      <w:jc w:val="both"/>
    </w:pPr>
    <w:rPr>
      <w:rFonts w:ascii="Courier" w:hAnsi="Courier"/>
      <w:sz w:val="24"/>
    </w:rPr>
  </w:style>
  <w:style w:type="paragraph" w:customStyle="1" w:styleId="a">
    <w:basedOn w:val="Normale"/>
    <w:next w:val="Corpotesto"/>
    <w:rsid w:val="00D0087E"/>
    <w:rPr>
      <w:szCs w:val="20"/>
    </w:rPr>
  </w:style>
  <w:style w:type="paragraph" w:styleId="Corpotesto">
    <w:name w:val="Body Text"/>
    <w:basedOn w:val="Normale"/>
    <w:link w:val="CorpotestoCarattere"/>
    <w:rsid w:val="00D0087E"/>
    <w:pPr>
      <w:spacing w:after="120"/>
    </w:pPr>
  </w:style>
  <w:style w:type="character" w:customStyle="1" w:styleId="CorpotestoCarattere">
    <w:name w:val="Corpo testo Carattere"/>
    <w:link w:val="Corpotesto"/>
    <w:rsid w:val="00D0087E"/>
    <w:rPr>
      <w:sz w:val="24"/>
      <w:szCs w:val="24"/>
    </w:rPr>
  </w:style>
  <w:style w:type="paragraph" w:styleId="Nessunaspaziatura">
    <w:name w:val="No Spacing"/>
    <w:uiPriority w:val="1"/>
    <w:qFormat/>
    <w:rsid w:val="002B3409"/>
    <w:rPr>
      <w:rFonts w:ascii="Calibri" w:eastAsia="Calibri" w:hAnsi="Calibri"/>
      <w:sz w:val="22"/>
      <w:szCs w:val="22"/>
      <w:lang w:eastAsia="en-US"/>
    </w:rPr>
  </w:style>
  <w:style w:type="character" w:styleId="Enfasicorsivo">
    <w:name w:val="Emphasis"/>
    <w:qFormat/>
    <w:rsid w:val="008F7FAD"/>
    <w:rPr>
      <w:i/>
      <w:iCs/>
    </w:rPr>
  </w:style>
  <w:style w:type="paragraph" w:styleId="NormaleWeb">
    <w:name w:val="Normal (Web)"/>
    <w:basedOn w:val="Normale"/>
    <w:uiPriority w:val="99"/>
    <w:unhideWhenUsed/>
    <w:rsid w:val="008F7FAD"/>
    <w:pPr>
      <w:spacing w:before="100" w:beforeAutospacing="1" w:after="100" w:afterAutospacing="1"/>
    </w:pPr>
  </w:style>
  <w:style w:type="paragraph" w:styleId="Paragrafoelenco">
    <w:name w:val="List Paragraph"/>
    <w:basedOn w:val="Normale"/>
    <w:uiPriority w:val="34"/>
    <w:qFormat/>
    <w:rsid w:val="008F7FAD"/>
    <w:pPr>
      <w:ind w:left="720"/>
      <w:contextualSpacing/>
    </w:pPr>
  </w:style>
  <w:style w:type="paragraph" w:styleId="Testonotaapidipagina">
    <w:name w:val="footnote text"/>
    <w:basedOn w:val="Normale"/>
    <w:link w:val="TestonotaapidipaginaCarattere"/>
    <w:rsid w:val="008F7FAD"/>
    <w:rPr>
      <w:sz w:val="20"/>
      <w:szCs w:val="20"/>
    </w:rPr>
  </w:style>
  <w:style w:type="character" w:customStyle="1" w:styleId="TestonotaapidipaginaCarattere">
    <w:name w:val="Testo nota a piè di pagina Carattere"/>
    <w:basedOn w:val="Carpredefinitoparagrafo"/>
    <w:link w:val="Testonotaapidipagina"/>
    <w:rsid w:val="008F7FAD"/>
  </w:style>
  <w:style w:type="character" w:styleId="Rimandonotaapidipagina">
    <w:name w:val="footnote reference"/>
    <w:rsid w:val="008F7FAD"/>
    <w:rPr>
      <w:vertAlign w:val="superscript"/>
    </w:rPr>
  </w:style>
  <w:style w:type="character" w:styleId="Rimandocommento">
    <w:name w:val="annotation reference"/>
    <w:uiPriority w:val="99"/>
    <w:rsid w:val="00500928"/>
    <w:rPr>
      <w:sz w:val="16"/>
      <w:szCs w:val="16"/>
    </w:rPr>
  </w:style>
  <w:style w:type="paragraph" w:styleId="Testocommento">
    <w:name w:val="annotation text"/>
    <w:basedOn w:val="Normale"/>
    <w:link w:val="TestocommentoCarattere"/>
    <w:uiPriority w:val="99"/>
    <w:rsid w:val="00500928"/>
    <w:rPr>
      <w:sz w:val="20"/>
      <w:szCs w:val="20"/>
    </w:rPr>
  </w:style>
  <w:style w:type="character" w:customStyle="1" w:styleId="TestocommentoCarattere">
    <w:name w:val="Testo commento Carattere"/>
    <w:basedOn w:val="Carpredefinitoparagrafo"/>
    <w:link w:val="Testocommento"/>
    <w:uiPriority w:val="99"/>
    <w:rsid w:val="00500928"/>
  </w:style>
  <w:style w:type="paragraph" w:styleId="Soggettocommento">
    <w:name w:val="annotation subject"/>
    <w:basedOn w:val="Testocommento"/>
    <w:next w:val="Testocommento"/>
    <w:link w:val="SoggettocommentoCarattere"/>
    <w:rsid w:val="00500928"/>
    <w:rPr>
      <w:b/>
      <w:bCs/>
    </w:rPr>
  </w:style>
  <w:style w:type="character" w:customStyle="1" w:styleId="SoggettocommentoCarattere">
    <w:name w:val="Soggetto commento Carattere"/>
    <w:link w:val="Soggettocommento"/>
    <w:rsid w:val="00500928"/>
    <w:rPr>
      <w:b/>
      <w:bCs/>
    </w:rPr>
  </w:style>
  <w:style w:type="character" w:styleId="Menzionenonrisolta">
    <w:name w:val="Unresolved Mention"/>
    <w:uiPriority w:val="99"/>
    <w:semiHidden/>
    <w:unhideWhenUsed/>
    <w:rsid w:val="00E308CB"/>
    <w:rPr>
      <w:color w:val="605E5C"/>
      <w:shd w:val="clear" w:color="auto" w:fill="E1DFDD"/>
    </w:rPr>
  </w:style>
  <w:style w:type="table" w:styleId="Grigliatabella">
    <w:name w:val="Table Grid"/>
    <w:basedOn w:val="Tabellanormale"/>
    <w:rsid w:val="00A23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5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mec.dipartimento@pec.unib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1288</Words>
  <Characters>7344</Characters>
  <Application>Microsoft Office Word</Application>
  <DocSecurity>0</DocSecurity>
  <Lines>61</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ARAG</vt:lpstr>
      <vt:lpstr>ARAG</vt:lpstr>
    </vt:vector>
  </TitlesOfParts>
  <Company>Università di Bologna</Company>
  <LinksUpToDate>false</LinksUpToDate>
  <CharactersWithSpaces>8615</CharactersWithSpaces>
  <SharedDoc>false</SharedDoc>
  <HLinks>
    <vt:vector size="12" baseType="variant">
      <vt:variant>
        <vt:i4>7929880</vt:i4>
      </vt:variant>
      <vt:variant>
        <vt:i4>0</vt:i4>
      </vt:variant>
      <vt:variant>
        <vt:i4>0</vt:i4>
      </vt:variant>
      <vt:variant>
        <vt:i4>5</vt:i4>
      </vt:variant>
      <vt:variant>
        <vt:lpwstr>https://www.aricweb.unibo.it/AssegniRicerca_Richieste/index.aspx</vt:lpwstr>
      </vt:variant>
      <vt:variant>
        <vt:lpwstr/>
      </vt:variant>
      <vt:variant>
        <vt:i4>4915313</vt:i4>
      </vt:variant>
      <vt:variant>
        <vt:i4>0</vt:i4>
      </vt:variant>
      <vt:variant>
        <vt:i4>0</vt:i4>
      </vt:variant>
      <vt:variant>
        <vt:i4>5</vt:i4>
      </vt:variant>
      <vt:variant>
        <vt:lpwstr>mailto:dimec.dipartimento@pec.unibo.it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ARAG</dc:title>
  <dc:subject/>
  <dc:creator>Administrator</dc:creator>
  <cp:keywords/>
  <cp:lastModifiedBy>Roberta Bonisoli</cp:lastModifiedBy>
  <cp:revision>3</cp:revision>
  <cp:lastPrinted>2017-02-03T09:22:00Z</cp:lastPrinted>
  <dcterms:created xsi:type="dcterms:W3CDTF">2020-10-09T10:54:00Z</dcterms:created>
  <dcterms:modified xsi:type="dcterms:W3CDTF">2020-10-09T10:57:00Z</dcterms:modified>
</cp:coreProperties>
</file>